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6B99A" w14:textId="7EDAB4AA" w:rsidR="5B39691E" w:rsidRDefault="5B39691E" w:rsidP="7FDB10B3">
      <w:pPr>
        <w:pStyle w:val="Heading1"/>
      </w:pPr>
      <w:r>
        <w:t>Strateegiliste dokumentide koostamise</w:t>
      </w:r>
      <w:r w:rsidR="02DF4FC6">
        <w:t xml:space="preserve"> ja elluviimise</w:t>
      </w:r>
      <w:r>
        <w:t xml:space="preserve"> juhend</w:t>
      </w:r>
    </w:p>
    <w:p w14:paraId="4CE2D87C" w14:textId="77777777" w:rsidR="008B7F46" w:rsidRPr="008B7F46" w:rsidRDefault="008B7F46" w:rsidP="008B7F46"/>
    <w:p w14:paraId="7129D7B5" w14:textId="6E64B24D" w:rsidR="00A019C9" w:rsidRPr="00BC7AAF" w:rsidRDefault="00A019C9" w:rsidP="004B2C6A">
      <w:pPr>
        <w:pStyle w:val="Heading2"/>
      </w:pPr>
      <w:r w:rsidRPr="00BC7AAF">
        <w:t>1. Eesmärk</w:t>
      </w:r>
      <w:r w:rsidR="008B7F46">
        <w:t xml:space="preserve"> ja üldsätted</w:t>
      </w:r>
    </w:p>
    <w:p w14:paraId="3CE444AF" w14:textId="77777777" w:rsidR="00B32A18" w:rsidRDefault="00B32A18" w:rsidP="00121E8F"/>
    <w:p w14:paraId="2FD78318" w14:textId="03D27BCE" w:rsidR="00E15FDE" w:rsidRDefault="00E15FDE" w:rsidP="004B2C6A">
      <w:pPr>
        <w:pStyle w:val="Heading3"/>
      </w:pPr>
      <w:r>
        <w:t>1.1</w:t>
      </w:r>
      <w:r w:rsidR="004B2C6A">
        <w:t>.</w:t>
      </w:r>
      <w:r>
        <w:t xml:space="preserve"> Eesmärk</w:t>
      </w:r>
    </w:p>
    <w:p w14:paraId="35C94567" w14:textId="23667ABD" w:rsidR="003C144F" w:rsidRDefault="00B13347" w:rsidP="007B6330">
      <w:pPr>
        <w:shd w:val="clear" w:color="auto" w:fill="FFFFFF" w:themeFill="background1"/>
        <w:spacing w:after="100" w:line="276" w:lineRule="auto"/>
        <w:rPr>
          <w:rFonts w:eastAsia="Times New Roman" w:cs="Arial"/>
        </w:rPr>
      </w:pPr>
      <w:r>
        <w:rPr>
          <w:rFonts w:eastAsia="Times New Roman" w:cs="Arial"/>
        </w:rPr>
        <w:t xml:space="preserve">Eesmärk on </w:t>
      </w:r>
      <w:r w:rsidR="003C144F">
        <w:rPr>
          <w:rFonts w:eastAsia="Times New Roman" w:cs="Arial"/>
        </w:rPr>
        <w:t>kirjeldada, kuidas</w:t>
      </w:r>
      <w:r>
        <w:rPr>
          <w:rFonts w:eastAsia="Times New Roman" w:cs="Arial"/>
        </w:rPr>
        <w:t xml:space="preserve"> Sotsiaalministeerium (edaspidi ministeerium või SoM)</w:t>
      </w:r>
      <w:r w:rsidR="003C144F">
        <w:rPr>
          <w:rFonts w:eastAsia="Times New Roman" w:cs="Arial"/>
        </w:rPr>
        <w:t xml:space="preserve">: </w:t>
      </w:r>
    </w:p>
    <w:p w14:paraId="387D6195" w14:textId="48E8C29A" w:rsidR="00AF5B81" w:rsidRPr="00AF5B81" w:rsidRDefault="5F645665" w:rsidP="00AF5B81">
      <w:pPr>
        <w:pStyle w:val="Tpploend"/>
      </w:pPr>
      <w:r>
        <w:t>k</w:t>
      </w:r>
      <w:r w:rsidR="00AF5B81">
        <w:t>oostab</w:t>
      </w:r>
      <w:r w:rsidR="00CD603D">
        <w:t xml:space="preserve"> ja </w:t>
      </w:r>
      <w:r w:rsidR="00AF5B81" w:rsidRPr="00AF5B81">
        <w:t>uuendab strateegilisi dokumente,</w:t>
      </w:r>
    </w:p>
    <w:p w14:paraId="3D156712" w14:textId="2261C83D" w:rsidR="00AF5B81" w:rsidRDefault="00AF5B81" w:rsidP="00AF5B81">
      <w:pPr>
        <w:pStyle w:val="Tpploend"/>
      </w:pPr>
      <w:r w:rsidRPr="00AF5B81">
        <w:t>panustab riigi strateegilistesse dokumentidesse (sh Eesti 2035 ja Vabariigi Valitsuse tegevusprogramm),</w:t>
      </w:r>
    </w:p>
    <w:p w14:paraId="469C2A4E" w14:textId="424E4B6A" w:rsidR="00D54933" w:rsidRPr="00AF5B81" w:rsidRDefault="65C929D1" w:rsidP="00AF5B81">
      <w:pPr>
        <w:pStyle w:val="Tpploend"/>
      </w:pPr>
      <w:r>
        <w:t xml:space="preserve">loob ja seirab </w:t>
      </w:r>
      <w:r w:rsidR="00D54933">
        <w:t>SoM organisatsiooni arengukava</w:t>
      </w:r>
      <w:r w:rsidR="17247D6C">
        <w:t>,</w:t>
      </w:r>
    </w:p>
    <w:p w14:paraId="547CD364" w14:textId="308A6BDE" w:rsidR="00B13347" w:rsidRPr="00EF3D50" w:rsidRDefault="00EF3D50">
      <w:pPr>
        <w:pStyle w:val="Tpploend"/>
        <w:shd w:val="clear" w:color="auto" w:fill="FFFFFF" w:themeFill="background1"/>
        <w:spacing w:after="100" w:line="276" w:lineRule="auto"/>
        <w:rPr>
          <w:rFonts w:eastAsia="Times New Roman" w:cs="Arial"/>
        </w:rPr>
      </w:pPr>
      <w:r>
        <w:t>korraldab</w:t>
      </w:r>
      <w:r w:rsidR="00AF5B81" w:rsidRPr="00AF5B81">
        <w:t xml:space="preserve"> arengukavade juhtkomisjo</w:t>
      </w:r>
      <w:r>
        <w:t>nide tööd.</w:t>
      </w:r>
    </w:p>
    <w:p w14:paraId="0C2F6D45" w14:textId="77777777" w:rsidR="00472FF0" w:rsidRDefault="00472FF0" w:rsidP="00121E8F"/>
    <w:p w14:paraId="568445CC" w14:textId="34CA3D74" w:rsidR="008B7F46" w:rsidRDefault="00DA1031" w:rsidP="004B2C6A">
      <w:pPr>
        <w:pStyle w:val="Heading3"/>
      </w:pPr>
      <w:r w:rsidDel="00C14A13">
        <w:t>1</w:t>
      </w:r>
      <w:r w:rsidR="009D672F" w:rsidDel="00C14A13">
        <w:t>.</w:t>
      </w:r>
      <w:r w:rsidDel="00C14A13">
        <w:t>2</w:t>
      </w:r>
      <w:r w:rsidR="009D672F" w:rsidDel="00C14A13">
        <w:t xml:space="preserve">. </w:t>
      </w:r>
      <w:r w:rsidR="00712782" w:rsidDel="00C14A13">
        <w:t>Rakendusala</w:t>
      </w:r>
    </w:p>
    <w:p w14:paraId="488587DC" w14:textId="3BEEA15A" w:rsidR="009D32A3" w:rsidRDefault="00864175" w:rsidP="009D32A3">
      <w:r>
        <w:t>J</w:t>
      </w:r>
      <w:r w:rsidRPr="00864175">
        <w:t xml:space="preserve">uhend </w:t>
      </w:r>
      <w:r w:rsidR="00AF5B81">
        <w:t>reguleerib ministeeriumi strateegiliste dokumentide koostamise ja ajakohastamise töökorraldust</w:t>
      </w:r>
      <w:r w:rsidR="001C4B4C">
        <w:t xml:space="preserve"> järgmistes peatükkides:</w:t>
      </w:r>
    </w:p>
    <w:p w14:paraId="4A21537C" w14:textId="5F445B76" w:rsidR="00F856B5" w:rsidRDefault="00F856B5" w:rsidP="00F856B5">
      <w:pPr>
        <w:pStyle w:val="Tpploend"/>
      </w:pPr>
      <w:r>
        <w:t>Riigi pikaajaline arengustrateegia Eesti 2035 (</w:t>
      </w:r>
      <w:hyperlink w:anchor="_Riigi_pikaajaline_arengustrateegia" w:history="1">
        <w:r w:rsidRPr="00F856B5">
          <w:rPr>
            <w:rStyle w:val="Hyperlink"/>
            <w:rFonts w:asciiTheme="minorHAnsi" w:hAnsiTheme="minorHAnsi"/>
          </w:rPr>
          <w:t>2.1.</w:t>
        </w:r>
      </w:hyperlink>
      <w:r>
        <w:t>)</w:t>
      </w:r>
    </w:p>
    <w:p w14:paraId="612977BB" w14:textId="41628D49" w:rsidR="00F856B5" w:rsidRDefault="00F856B5" w:rsidP="00F856B5">
      <w:pPr>
        <w:pStyle w:val="Tpploend"/>
      </w:pPr>
      <w:r>
        <w:t>Vabariigi Valitsuse tegevusprogramm (VVTP) (</w:t>
      </w:r>
      <w:hyperlink w:anchor="_Vabariigi_Valitsuse_tegevusprogramm" w:history="1">
        <w:r w:rsidRPr="00F856B5">
          <w:rPr>
            <w:rStyle w:val="Hyperlink"/>
            <w:rFonts w:asciiTheme="minorHAnsi" w:hAnsiTheme="minorHAnsi"/>
          </w:rPr>
          <w:t>2.2.)</w:t>
        </w:r>
      </w:hyperlink>
    </w:p>
    <w:p w14:paraId="3A4B2A5E" w14:textId="5128BA32" w:rsidR="00F856B5" w:rsidRDefault="00F856B5" w:rsidP="00F856B5">
      <w:pPr>
        <w:pStyle w:val="Tpploend"/>
      </w:pPr>
      <w:r>
        <w:t>Eesti Euroopa Liidu poliitika (</w:t>
      </w:r>
      <w:hyperlink w:anchor="_Eesti_Euroopa_Liidu" w:history="1">
        <w:r w:rsidRPr="00F856B5">
          <w:rPr>
            <w:rStyle w:val="Hyperlink"/>
            <w:rFonts w:asciiTheme="minorHAnsi" w:hAnsiTheme="minorHAnsi"/>
          </w:rPr>
          <w:t>2.3.</w:t>
        </w:r>
      </w:hyperlink>
      <w:r>
        <w:t>)</w:t>
      </w:r>
    </w:p>
    <w:p w14:paraId="7F23B3C8" w14:textId="3691F7B8" w:rsidR="00F856B5" w:rsidRDefault="00F856B5" w:rsidP="00F856B5">
      <w:pPr>
        <w:pStyle w:val="Tpploend"/>
      </w:pPr>
      <w:r>
        <w:t>SoM strateegilised dokumendid (</w:t>
      </w:r>
      <w:hyperlink w:anchor="_SoMi_strateegilised_dokumendid" w:history="1">
        <w:r w:rsidRPr="00F856B5">
          <w:rPr>
            <w:rStyle w:val="Hyperlink"/>
            <w:rFonts w:asciiTheme="minorHAnsi" w:hAnsiTheme="minorHAnsi"/>
          </w:rPr>
          <w:t>2.4.</w:t>
        </w:r>
      </w:hyperlink>
      <w:r>
        <w:t>)</w:t>
      </w:r>
    </w:p>
    <w:p w14:paraId="3305AEDC" w14:textId="5FAC6EEC" w:rsidR="00AB0BFA" w:rsidRDefault="00F856B5" w:rsidP="00E9095C">
      <w:pPr>
        <w:pStyle w:val="Tpploend"/>
      </w:pPr>
      <w:r>
        <w:t>Valdkonna arengukavade juhtkomisjonid (</w:t>
      </w:r>
      <w:hyperlink w:anchor="_Valdkonna_arengukavade_juhtkomisjon" w:history="1">
        <w:r w:rsidRPr="00F856B5">
          <w:rPr>
            <w:rStyle w:val="Hyperlink"/>
            <w:rFonts w:asciiTheme="minorHAnsi" w:hAnsiTheme="minorHAnsi"/>
          </w:rPr>
          <w:t>2.5.</w:t>
        </w:r>
      </w:hyperlink>
      <w:r>
        <w:t>)</w:t>
      </w:r>
    </w:p>
    <w:p w14:paraId="25518512" w14:textId="77777777" w:rsidR="00E9095C" w:rsidRPr="00E9095C" w:rsidDel="00C14A13" w:rsidRDefault="00E9095C" w:rsidP="00E9095C">
      <w:pPr>
        <w:pStyle w:val="Tpploend"/>
        <w:numPr>
          <w:ilvl w:val="0"/>
          <w:numId w:val="0"/>
        </w:numPr>
        <w:ind w:left="170"/>
      </w:pPr>
    </w:p>
    <w:p w14:paraId="5218F3DD" w14:textId="312C5A89" w:rsidR="00472FF0" w:rsidRDefault="007938A0" w:rsidP="00B51407">
      <w:pPr>
        <w:rPr>
          <w:rFonts w:eastAsia="Times New Roman" w:cs="Arial"/>
        </w:rPr>
      </w:pPr>
      <w:r w:rsidRPr="7FDB10B3">
        <w:rPr>
          <w:rFonts w:eastAsia="Times New Roman" w:cs="Arial"/>
        </w:rPr>
        <w:t>Tegevuspõhise riigieelarve raamistikku kuuluvate nelja-aastaste programmide koostamine on kirjeldatud dokumendis “Tulemusaruande ja programmide koostamise juhend” (P02_J01).</w:t>
      </w:r>
    </w:p>
    <w:p w14:paraId="4F3CFDC5" w14:textId="77777777" w:rsidR="007938A0" w:rsidDel="00C14A13" w:rsidRDefault="007938A0" w:rsidP="00B51407"/>
    <w:p w14:paraId="0BA3C27F" w14:textId="385FE675" w:rsidR="005B2999" w:rsidRDefault="007C7894" w:rsidP="004B2C6A">
      <w:pPr>
        <w:pStyle w:val="Heading3"/>
      </w:pPr>
      <w:r>
        <w:t>1</w:t>
      </w:r>
      <w:r w:rsidR="005B2999">
        <w:t>.</w:t>
      </w:r>
      <w:r>
        <w:t>3</w:t>
      </w:r>
      <w:r w:rsidR="005B2999">
        <w:t xml:space="preserve">. </w:t>
      </w:r>
      <w:r w:rsidR="00E64842">
        <w:t>Alusdokumendid</w:t>
      </w:r>
    </w:p>
    <w:p w14:paraId="358D97F4" w14:textId="77777777" w:rsidR="00195FF2" w:rsidRDefault="00F97595" w:rsidP="00D93B37">
      <w:pPr>
        <w:pStyle w:val="Tpploend"/>
      </w:pPr>
      <w:hyperlink r:id="rId11">
        <w:r w:rsidR="00195FF2" w:rsidRPr="79E49DEC">
          <w:rPr>
            <w:rStyle w:val="Hyperlink"/>
          </w:rPr>
          <w:t>Riigieelarve seadus</w:t>
        </w:r>
      </w:hyperlink>
    </w:p>
    <w:p w14:paraId="140B3B11" w14:textId="77777777" w:rsidR="00195FF2" w:rsidRDefault="00F97595" w:rsidP="00D93B37">
      <w:pPr>
        <w:pStyle w:val="Tpploend"/>
      </w:pPr>
      <w:hyperlink r:id="rId12">
        <w:r w:rsidR="00195FF2" w:rsidRPr="79E49DEC">
          <w:rPr>
            <w:rStyle w:val="Hyperlink"/>
          </w:rPr>
          <w:t>Vabariigi Valitsuse määrus “Valdkonna arengukava ja programmi koostamise, elluviimise, aruandluse, hindamise ja muutmise kord”</w:t>
        </w:r>
      </w:hyperlink>
    </w:p>
    <w:p w14:paraId="0DE5C356" w14:textId="77777777" w:rsidR="00195FF2" w:rsidRDefault="00F97595" w:rsidP="00D93B37">
      <w:pPr>
        <w:pStyle w:val="Tpploend"/>
        <w:rPr>
          <w:rStyle w:val="Strong"/>
          <w:b w:val="0"/>
          <w:bCs w:val="0"/>
        </w:rPr>
      </w:pPr>
      <w:hyperlink r:id="rId13">
        <w:r w:rsidR="00195FF2" w:rsidRPr="0B9A3800">
          <w:rPr>
            <w:rStyle w:val="Hyperlink"/>
          </w:rPr>
          <w:t>Riigi pikaajaline arengustrateegia “Eesti 2035</w:t>
        </w:r>
      </w:hyperlink>
      <w:r w:rsidR="00195FF2" w:rsidRPr="0B9A3800">
        <w:rPr>
          <w:rStyle w:val="Strong"/>
          <w:b w:val="0"/>
          <w:bCs w:val="0"/>
        </w:rPr>
        <w:t xml:space="preserve">” ja selle </w:t>
      </w:r>
      <w:hyperlink r:id="rId14">
        <w:r w:rsidR="00195FF2" w:rsidRPr="0B9A3800">
          <w:rPr>
            <w:rStyle w:val="Hyperlink"/>
          </w:rPr>
          <w:t>tegevuskava</w:t>
        </w:r>
      </w:hyperlink>
      <w:r w:rsidR="00195FF2" w:rsidRPr="0B9A3800">
        <w:rPr>
          <w:rStyle w:val="Strong"/>
          <w:b w:val="0"/>
          <w:bCs w:val="0"/>
        </w:rPr>
        <w:t xml:space="preserve"> (Riigikantselei)</w:t>
      </w:r>
    </w:p>
    <w:p w14:paraId="42836AA5" w14:textId="77777777" w:rsidR="00195FF2" w:rsidRDefault="00F97595" w:rsidP="00D93B37">
      <w:pPr>
        <w:pStyle w:val="Tpploend"/>
        <w:rPr>
          <w:rStyle w:val="Strong"/>
          <w:b w:val="0"/>
          <w:bCs w:val="0"/>
        </w:rPr>
      </w:pPr>
      <w:hyperlink r:id="rId15">
        <w:r w:rsidR="00195FF2" w:rsidRPr="0B9A3800">
          <w:rPr>
            <w:rStyle w:val="Hyperlink"/>
          </w:rPr>
          <w:t>Vabariigi Valitsuse tegevusprogramm ja selle täitmine</w:t>
        </w:r>
      </w:hyperlink>
      <w:r w:rsidR="00195FF2" w:rsidRPr="0B9A3800">
        <w:rPr>
          <w:rStyle w:val="Strong"/>
          <w:b w:val="0"/>
          <w:bCs w:val="0"/>
        </w:rPr>
        <w:t xml:space="preserve"> (Riigikantselei)</w:t>
      </w:r>
    </w:p>
    <w:p w14:paraId="352A9B5F" w14:textId="598C6BB4" w:rsidR="00DD5213" w:rsidRPr="00DD5213" w:rsidRDefault="00F97595" w:rsidP="00DD5213">
      <w:pPr>
        <w:pStyle w:val="Tpploend"/>
        <w:rPr>
          <w:rStyle w:val="Strong"/>
          <w:rFonts w:asciiTheme="minorHAnsi" w:hAnsiTheme="minorHAnsi"/>
          <w:b w:val="0"/>
          <w:bCs w:val="0"/>
          <w:sz w:val="24"/>
        </w:rPr>
      </w:pPr>
      <w:hyperlink r:id="rId16" w:history="1">
        <w:r w:rsidR="00DD5213" w:rsidRPr="00DD5213">
          <w:rPr>
            <w:rStyle w:val="Hyperlink"/>
            <w:rFonts w:asciiTheme="minorHAnsi" w:hAnsiTheme="minorHAnsi"/>
          </w:rPr>
          <w:t>Eesti Euroopa Liidu poliitika prioriteedid 2025 – 2027</w:t>
        </w:r>
      </w:hyperlink>
      <w:r w:rsidR="00DD5213">
        <w:t xml:space="preserve"> (Riigikantselei)</w:t>
      </w:r>
    </w:p>
    <w:p w14:paraId="469F22D1" w14:textId="77777777" w:rsidR="00195FF2" w:rsidRDefault="00F97595" w:rsidP="00D93B37">
      <w:pPr>
        <w:pStyle w:val="Tpploend"/>
        <w:rPr>
          <w:rStyle w:val="Strong"/>
          <w:b w:val="0"/>
          <w:bCs w:val="0"/>
        </w:rPr>
      </w:pPr>
      <w:hyperlink r:id="rId17">
        <w:r w:rsidR="00195FF2" w:rsidRPr="0B9A3800">
          <w:rPr>
            <w:rStyle w:val="Hyperlink"/>
          </w:rPr>
          <w:t>Strateegilise planeerimise käsiraamat</w:t>
        </w:r>
      </w:hyperlink>
      <w:r w:rsidR="00195FF2" w:rsidRPr="0B9A3800">
        <w:rPr>
          <w:rStyle w:val="Strong"/>
          <w:b w:val="0"/>
          <w:bCs w:val="0"/>
        </w:rPr>
        <w:t xml:space="preserve"> (Riigikantselei)</w:t>
      </w:r>
    </w:p>
    <w:p w14:paraId="7B66B8CF" w14:textId="25147F2E" w:rsidR="00C4000D" w:rsidRDefault="00F97595" w:rsidP="00D93B37">
      <w:pPr>
        <w:pStyle w:val="Tpploend"/>
        <w:rPr>
          <w:rStyle w:val="Strong"/>
          <w:b w:val="0"/>
          <w:bCs w:val="0"/>
        </w:rPr>
      </w:pPr>
      <w:hyperlink r:id="rId18" w:history="1">
        <w:r w:rsidR="00C4000D" w:rsidRPr="00C4000D">
          <w:rPr>
            <w:rStyle w:val="Hyperlink"/>
          </w:rPr>
          <w:t>Kaasamise hea tava</w:t>
        </w:r>
      </w:hyperlink>
      <w:r w:rsidR="00C4000D">
        <w:rPr>
          <w:rStyle w:val="Strong"/>
          <w:b w:val="0"/>
          <w:bCs w:val="0"/>
        </w:rPr>
        <w:t xml:space="preserve"> (Riigikantselei)</w:t>
      </w:r>
    </w:p>
    <w:p w14:paraId="0C49A1B9" w14:textId="77777777" w:rsidR="00472FF0" w:rsidRDefault="00472FF0" w:rsidP="00B51407"/>
    <w:p w14:paraId="1800C111" w14:textId="77777777" w:rsidR="00D543C5" w:rsidRDefault="00D543C5">
      <w:pPr>
        <w:jc w:val="left"/>
        <w:rPr>
          <w:rFonts w:asciiTheme="majorHAnsi" w:eastAsia="Times New Roman" w:hAnsiTheme="majorHAnsi" w:cstheme="majorBidi"/>
          <w:bCs/>
          <w:color w:val="045AEF" w:themeColor="text2" w:themeShade="BF"/>
          <w:sz w:val="28"/>
          <w:szCs w:val="22"/>
        </w:rPr>
      </w:pPr>
      <w:r>
        <w:br w:type="page"/>
      </w:r>
    </w:p>
    <w:p w14:paraId="58F6A05E" w14:textId="5D59B1DB" w:rsidR="005B2999" w:rsidRDefault="007C7894" w:rsidP="00D242B0">
      <w:pPr>
        <w:pStyle w:val="Heading3"/>
      </w:pPr>
      <w:r>
        <w:t>1</w:t>
      </w:r>
      <w:r w:rsidR="005B2999">
        <w:t>.</w:t>
      </w:r>
      <w:r>
        <w:t>4</w:t>
      </w:r>
      <w:r w:rsidR="005B2999">
        <w:t xml:space="preserve">. </w:t>
      </w:r>
      <w:r w:rsidR="00E64842">
        <w:t>Rollid ja vastut</w:t>
      </w:r>
      <w:r w:rsidR="00D7127C">
        <w:t>u</w:t>
      </w:r>
      <w:r w:rsidR="00E64842">
        <w:t>s</w:t>
      </w:r>
    </w:p>
    <w:tbl>
      <w:tblPr>
        <w:tblStyle w:val="GridTable1Light-Accent1"/>
        <w:tblW w:w="9882" w:type="dxa"/>
        <w:tblCellMar>
          <w:top w:w="57" w:type="dxa"/>
          <w:left w:w="57" w:type="dxa"/>
          <w:bottom w:w="57" w:type="dxa"/>
          <w:right w:w="57" w:type="dxa"/>
        </w:tblCellMar>
        <w:tblLook w:val="04A0" w:firstRow="1" w:lastRow="0" w:firstColumn="1" w:lastColumn="0" w:noHBand="0" w:noVBand="1"/>
      </w:tblPr>
      <w:tblGrid>
        <w:gridCol w:w="2258"/>
        <w:gridCol w:w="7624"/>
      </w:tblGrid>
      <w:tr w:rsidR="00D242B0" w:rsidRPr="00A81314" w14:paraId="36E386A3" w14:textId="77777777" w:rsidTr="7058B01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77BC814C" w14:textId="0CCC9525" w:rsidR="00D242B0" w:rsidRPr="00035FF2" w:rsidRDefault="00D242B0" w:rsidP="00AB1DAF">
            <w:r>
              <w:t>Roll</w:t>
            </w:r>
          </w:p>
        </w:tc>
        <w:tc>
          <w:tcPr>
            <w:tcW w:w="7624"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0A77F44B" w14:textId="2587ECED" w:rsidR="00D242B0" w:rsidRPr="00035FF2" w:rsidRDefault="00D242B0" w:rsidP="00AB1DAF">
            <w:pPr>
              <w:cnfStyle w:val="100000000000" w:firstRow="1" w:lastRow="0" w:firstColumn="0" w:lastColumn="0" w:oddVBand="0" w:evenVBand="0" w:oddHBand="0" w:evenHBand="0" w:firstRowFirstColumn="0" w:firstRowLastColumn="0" w:lastRowFirstColumn="0" w:lastRowLastColumn="0"/>
            </w:pPr>
            <w:r>
              <w:t>Kirjeldus</w:t>
            </w:r>
          </w:p>
        </w:tc>
      </w:tr>
      <w:tr w:rsidR="00D242B0" w:rsidRPr="00A81314" w14:paraId="32E95DDD" w14:textId="77777777" w:rsidTr="7058B016">
        <w:trPr>
          <w:trHeight w:val="976"/>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1B0E731" w14:textId="0CA2EB72" w:rsidR="00D242B0" w:rsidRPr="00E336F0" w:rsidRDefault="00853A73" w:rsidP="00D242B0">
            <w:pPr>
              <w:rPr>
                <w:rFonts w:ascii="Roboto" w:eastAsiaTheme="majorEastAsia" w:hAnsi="Roboto" w:cstheme="majorBidi"/>
              </w:rPr>
            </w:pPr>
            <w:r w:rsidRPr="00E336F0">
              <w:rPr>
                <w:rFonts w:ascii="Roboto" w:eastAsiaTheme="majorEastAsia" w:hAnsi="Roboto" w:cstheme="majorBidi"/>
              </w:rPr>
              <w:t>Poliitikajuht</w:t>
            </w:r>
          </w:p>
        </w:tc>
        <w:tc>
          <w:tcPr>
            <w:tcW w:w="7624"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E78FF5C" w14:textId="31121C8A" w:rsidR="00D242B0" w:rsidRPr="00EA7DC4" w:rsidRDefault="3742D6A0" w:rsidP="00AB1DAF">
            <w:pPr>
              <w:jc w:val="left"/>
              <w:cnfStyle w:val="000000000000" w:firstRow="0" w:lastRow="0" w:firstColumn="0" w:lastColumn="0" w:oddVBand="0" w:evenVBand="0" w:oddHBand="0" w:evenHBand="0" w:firstRowFirstColumn="0" w:firstRowLastColumn="0" w:lastRowFirstColumn="0" w:lastRowLastColumn="0"/>
            </w:pPr>
            <w:r>
              <w:t>T</w:t>
            </w:r>
            <w:r w:rsidR="5BD480FC">
              <w:t>agab</w:t>
            </w:r>
            <w:r w:rsidR="00CA5D3C" w:rsidRPr="00CA5D3C">
              <w:t xml:space="preserve"> </w:t>
            </w:r>
            <w:r w:rsidR="00880AB3">
              <w:t xml:space="preserve">protsessis </w:t>
            </w:r>
            <w:r w:rsidR="00CA5D3C" w:rsidRPr="00CA5D3C">
              <w:t xml:space="preserve">asjakohase ja õigeaegse sisendi oma poliitikavaldkonna </w:t>
            </w:r>
            <w:r w:rsidR="00880AB3">
              <w:t>kohta</w:t>
            </w:r>
            <w:r w:rsidR="0A0D5934">
              <w:t>, kooskõlastades selle osakonnajuhi ja valdkonna asekantsleriga</w:t>
            </w:r>
            <w:r w:rsidR="6D8A5D3A">
              <w:t>.</w:t>
            </w:r>
          </w:p>
        </w:tc>
      </w:tr>
      <w:tr w:rsidR="00EC743E" w:rsidRPr="00A81314" w14:paraId="715F4F08" w14:textId="77777777" w:rsidTr="7058B016">
        <w:trPr>
          <w:trHeight w:val="976"/>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ECB0E76" w14:textId="4EF16879" w:rsidR="00EC743E" w:rsidRPr="00E336F0" w:rsidRDefault="00EC743E" w:rsidP="00D242B0">
            <w:pPr>
              <w:rPr>
                <w:rFonts w:ascii="Roboto" w:eastAsiaTheme="majorEastAsia" w:hAnsi="Roboto" w:cstheme="majorBidi"/>
              </w:rPr>
            </w:pPr>
            <w:r>
              <w:rPr>
                <w:rFonts w:ascii="Roboto" w:eastAsiaTheme="majorEastAsia" w:hAnsi="Roboto" w:cstheme="majorBidi"/>
              </w:rPr>
              <w:t>Osakonnajuht</w:t>
            </w:r>
          </w:p>
        </w:tc>
        <w:tc>
          <w:tcPr>
            <w:tcW w:w="7624"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EF67E7D" w14:textId="119A365D" w:rsidR="00EC743E" w:rsidRDefault="00787113" w:rsidP="00AB1DAF">
            <w:pPr>
              <w:jc w:val="left"/>
              <w:cnfStyle w:val="000000000000" w:firstRow="0" w:lastRow="0" w:firstColumn="0" w:lastColumn="0" w:oddVBand="0" w:evenVBand="0" w:oddHBand="0" w:evenHBand="0" w:firstRowFirstColumn="0" w:firstRowLastColumn="0" w:lastRowFirstColumn="0" w:lastRowLastColumn="0"/>
            </w:pPr>
            <w:r>
              <w:t>Tagab protsessis oma osakonna erinevate poliitikavaldkondade ühise ja koordineeritud sisendi esitamise ning valdkonna asekantsleriga kooskõlastamise.</w:t>
            </w:r>
          </w:p>
        </w:tc>
      </w:tr>
      <w:tr w:rsidR="00D242B0" w:rsidRPr="00A81314" w14:paraId="01B2F1EA" w14:textId="77777777" w:rsidTr="7058B016">
        <w:trPr>
          <w:trHeight w:val="1283"/>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6800DD4" w14:textId="5914C48D" w:rsidR="00D41A29" w:rsidRPr="00D41A29" w:rsidRDefault="00D41A29" w:rsidP="00D41A29">
            <w:pPr>
              <w:spacing w:before="240" w:after="240"/>
              <w:rPr>
                <w:rFonts w:eastAsia="Times New Roman" w:cs="Times New Roman"/>
                <w:color w:val="000000"/>
              </w:rPr>
            </w:pPr>
            <w:r w:rsidRPr="01097CCB">
              <w:rPr>
                <w:rFonts w:eastAsia="Times New Roman" w:cs="Times New Roman"/>
                <w:color w:val="000000"/>
              </w:rPr>
              <w:t>Strateegilise planeerimise juht</w:t>
            </w:r>
          </w:p>
          <w:p w14:paraId="36013531" w14:textId="588BB1E4" w:rsidR="00D242B0" w:rsidRPr="00D41A29" w:rsidRDefault="00D242B0" w:rsidP="00D41A29">
            <w:pPr>
              <w:spacing w:before="240" w:after="240"/>
            </w:pPr>
          </w:p>
        </w:tc>
        <w:tc>
          <w:tcPr>
            <w:tcW w:w="762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7C5935B" w14:textId="66643B81" w:rsidR="00C14A13" w:rsidRPr="00D41A29" w:rsidRDefault="00D47C17" w:rsidP="0068213C">
            <w:pPr>
              <w:jc w:val="left"/>
              <w:cnfStyle w:val="000000000000" w:firstRow="0" w:lastRow="0" w:firstColumn="0" w:lastColumn="0" w:oddVBand="0" w:evenVBand="0" w:oddHBand="0" w:evenHBand="0" w:firstRowFirstColumn="0" w:firstRowLastColumn="0" w:lastRowFirstColumn="0" w:lastRowLastColumn="0"/>
              <w:rPr>
                <w:rFonts w:ascii="Roboto" w:hAnsi="Roboto"/>
              </w:rPr>
            </w:pPr>
            <w:r>
              <w:t xml:space="preserve">Koordineerib </w:t>
            </w:r>
            <w:r w:rsidR="00FE75F1">
              <w:t xml:space="preserve">riigiüleste </w:t>
            </w:r>
            <w:r>
              <w:t xml:space="preserve">strateegiliste </w:t>
            </w:r>
            <w:r w:rsidR="00F72DBF">
              <w:t xml:space="preserve">dokumentide </w:t>
            </w:r>
            <w:r>
              <w:t xml:space="preserve">ja organisatsiooni </w:t>
            </w:r>
            <w:r w:rsidR="0004057C">
              <w:t>a</w:t>
            </w:r>
            <w:r>
              <w:t>rengu</w:t>
            </w:r>
            <w:r w:rsidR="0004057C">
              <w:t>kava</w:t>
            </w:r>
            <w:r>
              <w:t xml:space="preserve"> koostamise ning uuendamise protsessi, tagades vajalik</w:t>
            </w:r>
            <w:r w:rsidR="00FA2C6F">
              <w:t>u s</w:t>
            </w:r>
            <w:r>
              <w:t>isendi õigeaegse kogumise, kooskõlastamise ja esitamis</w:t>
            </w:r>
            <w:r w:rsidR="004E5354">
              <w:t>e</w:t>
            </w:r>
            <w:r>
              <w:t xml:space="preserve">. Juhib valdkonna </w:t>
            </w:r>
            <w:r w:rsidR="00AE49E0">
              <w:t>a</w:t>
            </w:r>
            <w:r>
              <w:t>rengukava koostamist või muutmist koostöös asjakohaste osapooltega vastavalt kehtivatele nõuetele.</w:t>
            </w:r>
          </w:p>
        </w:tc>
      </w:tr>
      <w:tr w:rsidR="01097CCB" w14:paraId="743DF6FA" w14:textId="77777777" w:rsidTr="7058B016">
        <w:trPr>
          <w:trHeight w:val="1283"/>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3168C3D" w14:textId="4D621477" w:rsidR="01097CCB" w:rsidRDefault="009656C0" w:rsidP="01097CCB">
            <w:pPr>
              <w:rPr>
                <w:rFonts w:eastAsia="Times New Roman" w:cs="Times New Roman"/>
                <w:color w:val="000000"/>
              </w:rPr>
            </w:pPr>
            <w:r>
              <w:rPr>
                <w:rFonts w:eastAsia="Times New Roman" w:cs="Times New Roman"/>
                <w:color w:val="000000"/>
              </w:rPr>
              <w:t>SoM teenistuja</w:t>
            </w:r>
          </w:p>
        </w:tc>
        <w:tc>
          <w:tcPr>
            <w:tcW w:w="762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F3124B6" w14:textId="19885A2E" w:rsidR="009656C0" w:rsidRDefault="0068213C" w:rsidP="004F76DF">
            <w:pPr>
              <w:pStyle w:val="Tpploend"/>
              <w:cnfStyle w:val="000000000000" w:firstRow="0" w:lastRow="0" w:firstColumn="0" w:lastColumn="0" w:oddVBand="0" w:evenVBand="0" w:oddHBand="0" w:evenHBand="0" w:firstRowFirstColumn="0" w:firstRowLastColumn="0" w:lastRowFirstColumn="0" w:lastRowLastColumn="0"/>
            </w:pPr>
            <w:r>
              <w:t>K</w:t>
            </w:r>
            <w:r w:rsidR="4C524580" w:rsidRPr="05DEBF93">
              <w:t xml:space="preserve">oordineerib </w:t>
            </w:r>
            <w:r w:rsidR="70D2B531" w:rsidRPr="05DEBF93">
              <w:t xml:space="preserve">oma </w:t>
            </w:r>
            <w:r w:rsidR="00BE30E3">
              <w:t>poliitika</w:t>
            </w:r>
            <w:r w:rsidR="70D2B531" w:rsidRPr="05DEBF93">
              <w:t xml:space="preserve">valdkonna </w:t>
            </w:r>
            <w:r w:rsidR="4C524580" w:rsidRPr="05DEBF93">
              <w:t>stratee</w:t>
            </w:r>
            <w:r w:rsidR="70D2B531" w:rsidRPr="05DEBF93">
              <w:t>gilise dokumendi koostamise protsessi vastavalt juhendist kirjeldatud nõuetele</w:t>
            </w:r>
            <w:r w:rsidR="7809EB30" w:rsidRPr="05DEBF93">
              <w:t>.</w:t>
            </w:r>
          </w:p>
          <w:p w14:paraId="6A989302" w14:textId="50EF59FE" w:rsidR="749151C1" w:rsidRPr="00236631" w:rsidRDefault="0068213C" w:rsidP="004F76DF">
            <w:pPr>
              <w:pStyle w:val="Tpploend"/>
              <w:cnfStyle w:val="000000000000" w:firstRow="0" w:lastRow="0" w:firstColumn="0" w:lastColumn="0" w:oddVBand="0" w:evenVBand="0" w:oddHBand="0" w:evenHBand="0" w:firstRowFirstColumn="0" w:firstRowLastColumn="0" w:lastRowFirstColumn="0" w:lastRowLastColumn="0"/>
            </w:pPr>
            <w:r>
              <w:t>E</w:t>
            </w:r>
            <w:r w:rsidR="7809EB30" w:rsidRPr="05DEBF93">
              <w:t>sindab SoM</w:t>
            </w:r>
            <w:r w:rsidR="4D020F1C" w:rsidRPr="05DEBF93">
              <w:t>i teiste ministeeriumide arengukavade juhtkomisjonides</w:t>
            </w:r>
            <w:r w:rsidR="1AC568AA" w:rsidRPr="05DEBF93">
              <w:t>, esindades kogu SoMi tervikvaadet, mitte vaid enda poliitikavaldkonna seisukohta.</w:t>
            </w:r>
          </w:p>
        </w:tc>
      </w:tr>
      <w:tr w:rsidR="00D242B0" w14:paraId="3CCDB4DF" w14:textId="77777777" w:rsidTr="7058B016">
        <w:trPr>
          <w:trHeight w:val="529"/>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8F7480B" w14:textId="4F151839" w:rsidR="00D242B0" w:rsidRPr="00D242B0" w:rsidRDefault="1B5BD9C9" w:rsidP="08BE23CF">
            <w:pPr>
              <w:rPr>
                <w:rFonts w:ascii="Roboto" w:eastAsiaTheme="majorEastAsia" w:hAnsi="Roboto" w:cstheme="majorBidi"/>
              </w:rPr>
            </w:pPr>
            <w:r w:rsidRPr="08BE23CF">
              <w:rPr>
                <w:rFonts w:ascii="Roboto" w:eastAsiaTheme="majorEastAsia" w:hAnsi="Roboto" w:cstheme="majorBidi"/>
              </w:rPr>
              <w:t>ELVO nõunik</w:t>
            </w:r>
          </w:p>
        </w:tc>
        <w:tc>
          <w:tcPr>
            <w:tcW w:w="762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tcPr>
          <w:p w14:paraId="0F4CF386" w14:textId="77777777" w:rsidR="00D242B0" w:rsidRDefault="439D830C" w:rsidP="0034330C">
            <w:pPr>
              <w:pStyle w:val="Tpploend"/>
              <w:cnfStyle w:val="000000000000" w:firstRow="0" w:lastRow="0" w:firstColumn="0" w:lastColumn="0" w:oddVBand="0" w:evenVBand="0" w:oddHBand="0" w:evenHBand="0" w:firstRowFirstColumn="0" w:firstRowLastColumn="0" w:lastRowFirstColumn="0" w:lastRowLastColumn="0"/>
            </w:pPr>
            <w:r w:rsidRPr="05DEBF93">
              <w:t>K</w:t>
            </w:r>
            <w:r w:rsidR="19A5D419" w:rsidRPr="05DEBF93">
              <w:t>oordineerib</w:t>
            </w:r>
            <w:r w:rsidR="1B5BD9C9" w:rsidRPr="08BE23CF">
              <w:t xml:space="preserve"> Euroopa poolaasta aruande koostamiseks sisendi andmist, sh Riigikantseleile ning Euroopa poolaasta aruandekohtumiste ettevalmistamist SoMis  </w:t>
            </w:r>
          </w:p>
          <w:p w14:paraId="57C1B1C5" w14:textId="2A99CAAA" w:rsidR="00DD5213" w:rsidRDefault="00DD5213" w:rsidP="00DD5213">
            <w:pPr>
              <w:pStyle w:val="Tpploend"/>
              <w:cnfStyle w:val="000000000000" w:firstRow="0" w:lastRow="0" w:firstColumn="0" w:lastColumn="0" w:oddVBand="0" w:evenVBand="0" w:oddHBand="0" w:evenHBand="0" w:firstRowFirstColumn="0" w:firstRowLastColumn="0" w:lastRowFirstColumn="0" w:lastRowLastColumn="0"/>
            </w:pPr>
            <w:r w:rsidRPr="00DD5213">
              <w:t xml:space="preserve">Koordineerib koostöös </w:t>
            </w:r>
            <w:r w:rsidR="00BE30E3">
              <w:t>poliitikajuh</w:t>
            </w:r>
            <w:r w:rsidR="00AC6C5A">
              <w:t>tide</w:t>
            </w:r>
            <w:r w:rsidRPr="00DD5213">
              <w:t xml:space="preserve"> ja asekantsleritega asjakohase ja õigeaegse sisendi andmist Eesti EL prioriteetide koostamisse.</w:t>
            </w:r>
            <w:r w:rsidRPr="08BE23CF">
              <w:t xml:space="preserve">  </w:t>
            </w:r>
          </w:p>
        </w:tc>
      </w:tr>
      <w:tr w:rsidR="00D242B0" w14:paraId="3E3479B7" w14:textId="77777777" w:rsidTr="7058B016">
        <w:trPr>
          <w:trHeight w:val="529"/>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AA0B4D7" w14:textId="345C9770" w:rsidR="00D242B0" w:rsidRPr="00D242B0" w:rsidRDefault="1B5BD9C9" w:rsidP="08BE23CF">
            <w:pPr>
              <w:jc w:val="left"/>
            </w:pPr>
            <w:r w:rsidRPr="08BE23CF">
              <w:rPr>
                <w:rFonts w:ascii="Roboto" w:hAnsi="Roboto"/>
              </w:rPr>
              <w:t>Ministri poliitiline nõunik</w:t>
            </w:r>
          </w:p>
        </w:tc>
        <w:tc>
          <w:tcPr>
            <w:tcW w:w="7624"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tcPr>
          <w:p w14:paraId="729AF84C" w14:textId="07B50D40" w:rsidR="00D242B0" w:rsidRDefault="1B5BD9C9" w:rsidP="08BE23CF">
            <w:pPr>
              <w:jc w:val="left"/>
              <w:cnfStyle w:val="000000000000" w:firstRow="0" w:lastRow="0" w:firstColumn="0" w:lastColumn="0" w:oddVBand="0" w:evenVBand="0" w:oddHBand="0" w:evenHBand="0" w:firstRowFirstColumn="0" w:firstRowLastColumn="0" w:lastRowFirstColumn="0" w:lastRowLastColumn="0"/>
              <w:rPr>
                <w:rFonts w:ascii="Roboto" w:hAnsi="Roboto"/>
              </w:rPr>
            </w:pPr>
            <w:r w:rsidRPr="08BE23CF">
              <w:rPr>
                <w:rFonts w:ascii="Roboto" w:hAnsi="Roboto"/>
              </w:rPr>
              <w:t xml:space="preserve">Valmistab ette ministri iga-aastase “Eesti 2035” kõne Riigikogus ja koostab vajalikud taustamaterjalid Riigikogus esitamiseks </w:t>
            </w:r>
          </w:p>
        </w:tc>
      </w:tr>
    </w:tbl>
    <w:p w14:paraId="1C95AD34" w14:textId="77777777" w:rsidR="00472FF0" w:rsidRDefault="00472FF0" w:rsidP="00B51407"/>
    <w:p w14:paraId="0C986FF7" w14:textId="7FCDFDFC" w:rsidR="005B2999" w:rsidRDefault="007C7894" w:rsidP="004B2C6A">
      <w:pPr>
        <w:pStyle w:val="Heading3"/>
      </w:pPr>
      <w:r>
        <w:t>1</w:t>
      </w:r>
      <w:r w:rsidR="005B2999">
        <w:t>.</w:t>
      </w:r>
      <w:r>
        <w:t>5</w:t>
      </w:r>
      <w:r w:rsidR="005B2999">
        <w:t>. Mõisted ja lühendid</w:t>
      </w:r>
    </w:p>
    <w:p w14:paraId="1580A05E" w14:textId="31F75775" w:rsidR="4FB22683" w:rsidRDefault="4FB22683" w:rsidP="0ACAEC7D">
      <w:pPr>
        <w:rPr>
          <w:rFonts w:ascii="Roboto" w:eastAsia="Roboto" w:hAnsi="Roboto" w:cs="Roboto"/>
          <w:color w:val="045AEF" w:themeColor="accent1" w:themeShade="BF"/>
        </w:rPr>
      </w:pPr>
      <w:r w:rsidRPr="0ACAEC7D">
        <w:rPr>
          <w:rFonts w:ascii="Roboto" w:eastAsia="Roboto" w:hAnsi="Roboto" w:cs="Roboto"/>
          <w:color w:val="045AEF" w:themeColor="accent1" w:themeShade="BF"/>
        </w:rPr>
        <w:t>VV TP</w:t>
      </w:r>
      <w:r w:rsidRPr="0ACAEC7D">
        <w:rPr>
          <w:rFonts w:ascii="Roboto" w:eastAsia="Roboto" w:hAnsi="Roboto" w:cs="Roboto"/>
        </w:rPr>
        <w:t xml:space="preserve"> – Vabariigi Valitsuse tegevusprogramm on valitsuse poolt kinnitatud valitsuse tööplaan koalitsioonileppe eesmärkide elluviimiseks.</w:t>
      </w:r>
    </w:p>
    <w:p w14:paraId="17B64E5E" w14:textId="0B8BDC54" w:rsidR="4FB22683" w:rsidRDefault="4FB22683" w:rsidP="047E55B7">
      <w:r w:rsidRPr="047E55B7">
        <w:rPr>
          <w:rFonts w:ascii="Roboto" w:eastAsia="Roboto" w:hAnsi="Roboto" w:cs="Roboto"/>
          <w:color w:val="045AEF" w:themeColor="accent1" w:themeShade="BF"/>
          <w:szCs w:val="22"/>
        </w:rPr>
        <w:t>Riigi pikaajaline arengustrateegia</w:t>
      </w:r>
      <w:r w:rsidRPr="047E55B7">
        <w:rPr>
          <w:rFonts w:ascii="Roboto" w:eastAsia="Roboto" w:hAnsi="Roboto" w:cs="Roboto"/>
          <w:szCs w:val="22"/>
        </w:rPr>
        <w:t xml:space="preserve"> – Riigikogu poolt vastu võetud arengudokument, milles määratakse poliitikavaldkondade terviklik visioon, üleriigilised strateegilised sihid ja olulisemad muudatused nende elluviimiseks vähemalt 15 aastaks.</w:t>
      </w:r>
    </w:p>
    <w:p w14:paraId="4E02B90E" w14:textId="47B4D711" w:rsidR="026788CF" w:rsidRDefault="026788CF" w:rsidP="047E55B7">
      <w:pPr>
        <w:rPr>
          <w:rFonts w:ascii="Roboto" w:hAnsi="Roboto"/>
          <w:color w:val="000000"/>
          <w:szCs w:val="22"/>
        </w:rPr>
      </w:pPr>
      <w:r w:rsidRPr="047E55B7">
        <w:rPr>
          <w:rFonts w:ascii="Roboto" w:hAnsi="Roboto"/>
          <w:color w:val="045AEF" w:themeColor="accent1" w:themeShade="BF"/>
          <w:szCs w:val="22"/>
        </w:rPr>
        <w:t>Valdkonna arengukava</w:t>
      </w:r>
      <w:r w:rsidRPr="047E55B7">
        <w:rPr>
          <w:rFonts w:ascii="Roboto" w:hAnsi="Roboto"/>
          <w:color w:val="000000"/>
          <w:szCs w:val="22"/>
        </w:rPr>
        <w:t xml:space="preserve"> – valitsuse poolt kinnitatud arengudokument (üldjuhul pikkusega 7–10 aastat), milles määratakse terviklikult ühe või mitme poliitikavaldkonna üldeesmärk, alaeesmärgid, mõõdikud ning poliitikainstrumendid, mille kaudu seatud eesmärke plaanitakse saavutada.</w:t>
      </w:r>
    </w:p>
    <w:p w14:paraId="67675746" w14:textId="2E30038B" w:rsidR="026788CF" w:rsidRDefault="026788CF" w:rsidP="047E55B7">
      <w:pPr>
        <w:rPr>
          <w:rFonts w:ascii="Roboto" w:hAnsi="Roboto"/>
          <w:color w:val="000000"/>
          <w:szCs w:val="22"/>
        </w:rPr>
      </w:pPr>
      <w:r w:rsidRPr="047E55B7">
        <w:rPr>
          <w:rFonts w:ascii="Roboto" w:hAnsi="Roboto"/>
          <w:color w:val="045AEF" w:themeColor="accent1" w:themeShade="BF"/>
          <w:szCs w:val="22"/>
        </w:rPr>
        <w:t xml:space="preserve">Programm </w:t>
      </w:r>
      <w:r w:rsidRPr="047E55B7">
        <w:rPr>
          <w:rFonts w:ascii="Roboto" w:hAnsi="Roboto"/>
          <w:color w:val="000000"/>
          <w:szCs w:val="22"/>
        </w:rPr>
        <w:t xml:space="preserve">– ministri poolt iga-aastaselt kinnitatud </w:t>
      </w:r>
      <w:r w:rsidR="00300EB6">
        <w:rPr>
          <w:rFonts w:ascii="Roboto" w:hAnsi="Roboto"/>
          <w:color w:val="000000"/>
          <w:szCs w:val="22"/>
        </w:rPr>
        <w:t>nelja</w:t>
      </w:r>
      <w:r w:rsidRPr="047E55B7">
        <w:rPr>
          <w:rFonts w:ascii="Roboto" w:hAnsi="Roboto"/>
          <w:color w:val="000000"/>
          <w:szCs w:val="22"/>
        </w:rPr>
        <w:t>-aastane arengudokument, millega viiakse ellu valdkonna arengukava alaeesmärki. Programmis määratakse alaeesmärgi saavutamisele suunatud tegevused, mõõdikud ja rahastamiskava. Programm peab olema kooskõlas riigi</w:t>
      </w:r>
      <w:r w:rsidR="00300EB6">
        <w:rPr>
          <w:rFonts w:ascii="Roboto" w:hAnsi="Roboto"/>
          <w:color w:val="000000"/>
          <w:szCs w:val="22"/>
        </w:rPr>
        <w:t xml:space="preserve"> </w:t>
      </w:r>
      <w:r w:rsidRPr="047E55B7">
        <w:rPr>
          <w:rFonts w:ascii="Roboto" w:hAnsi="Roboto"/>
          <w:color w:val="000000"/>
          <w:szCs w:val="22"/>
        </w:rPr>
        <w:t>eelarvestrateegiaga (RES).</w:t>
      </w:r>
    </w:p>
    <w:p w14:paraId="636B4DEE" w14:textId="07B27CE6" w:rsidR="0B47958D" w:rsidRDefault="0B47958D" w:rsidP="047E55B7">
      <w:r w:rsidRPr="047E55B7">
        <w:rPr>
          <w:color w:val="045AEF" w:themeColor="accent1" w:themeShade="BF"/>
        </w:rPr>
        <w:t>M</w:t>
      </w:r>
      <w:r w:rsidR="58A6CB60" w:rsidRPr="047E55B7">
        <w:rPr>
          <w:color w:val="045AEF" w:themeColor="accent1" w:themeShade="BF"/>
        </w:rPr>
        <w:t>uud strateegilised dokumendid</w:t>
      </w:r>
      <w:r w:rsidR="60E41599">
        <w:t xml:space="preserve"> – muud ministri või valitsuse poolt kinnitatud strateegilised dokumendid, mis seavad strateegilisi eesmärke ja kajastavad eesmärkide saavutamiseks kavandatavaid tegevusi </w:t>
      </w:r>
      <w:r w:rsidR="504D4CFE">
        <w:t>detailsemalt ühe poliitikavaldkonna või probleemkoha ulatuses. Muud strateegilised dokumendid ei ole seotud te</w:t>
      </w:r>
      <w:r w:rsidR="3CF3A475">
        <w:t>g</w:t>
      </w:r>
      <w:r w:rsidR="504D4CFE">
        <w:t>evuspõhise riigi</w:t>
      </w:r>
      <w:r w:rsidR="3CCB14E9">
        <w:t>eelarve protsessiga.</w:t>
      </w:r>
    </w:p>
    <w:p w14:paraId="3E8D240B" w14:textId="77777777" w:rsidR="00591649" w:rsidRDefault="00591649" w:rsidP="00712782"/>
    <w:p w14:paraId="0D335C25" w14:textId="72D3DD4A" w:rsidR="00476A29" w:rsidRDefault="006B3A8E" w:rsidP="004B2C6A">
      <w:pPr>
        <w:pStyle w:val="Heading2"/>
      </w:pPr>
      <w:r>
        <w:rPr>
          <w:szCs w:val="32"/>
        </w:rPr>
        <w:t>2. Strateegiliste dokumentide koostamine</w:t>
      </w:r>
    </w:p>
    <w:p w14:paraId="2FD7CDE0" w14:textId="18ACBB8D" w:rsidR="006F7666" w:rsidRDefault="008220B9" w:rsidP="006F7666">
      <w:r w:rsidRPr="008220B9">
        <w:rPr>
          <w:noProof/>
          <w:lang w:eastAsia="et-EE"/>
        </w:rPr>
        <w:drawing>
          <wp:anchor distT="0" distB="0" distL="114300" distR="114300" simplePos="0" relativeHeight="251658240" behindDoc="1" locked="0" layoutInCell="1" allowOverlap="1" wp14:anchorId="482DEB01" wp14:editId="742E5CB7">
            <wp:simplePos x="0" y="0"/>
            <wp:positionH relativeFrom="column">
              <wp:posOffset>2745105</wp:posOffset>
            </wp:positionH>
            <wp:positionV relativeFrom="paragraph">
              <wp:posOffset>32385</wp:posOffset>
            </wp:positionV>
            <wp:extent cx="3427730" cy="1953260"/>
            <wp:effectExtent l="0" t="0" r="1270" b="8890"/>
            <wp:wrapTight wrapText="bothSides">
              <wp:wrapPolygon edited="0">
                <wp:start x="0" y="0"/>
                <wp:lineTo x="0" y="21488"/>
                <wp:lineTo x="21488" y="21488"/>
                <wp:lineTo x="21488" y="0"/>
                <wp:lineTo x="0" y="0"/>
              </wp:wrapPolygon>
            </wp:wrapTight>
            <wp:docPr id="1179275210" name="Pilt 1"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75210" name="Pilt 1" descr="Pilt, millel on kujutatud tekst, kuvatõmmis, Font, number&#10;&#10;Tehisintellekti genereeritud sisu ei pruugi olla õig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7730" cy="1953260"/>
                    </a:xfrm>
                    <a:prstGeom prst="rect">
                      <a:avLst/>
                    </a:prstGeom>
                  </pic:spPr>
                </pic:pic>
              </a:graphicData>
            </a:graphic>
            <wp14:sizeRelH relativeFrom="margin">
              <wp14:pctWidth>0</wp14:pctWidth>
            </wp14:sizeRelH>
            <wp14:sizeRelV relativeFrom="margin">
              <wp14:pctHeight>0</wp14:pctHeight>
            </wp14:sizeRelV>
          </wp:anchor>
        </w:drawing>
      </w:r>
      <w:r w:rsidR="006F7666" w:rsidRPr="5667DB75">
        <w:rPr>
          <w:rFonts w:ascii="Roboto" w:hAnsi="Roboto"/>
        </w:rPr>
        <w:t xml:space="preserve">Strateegilised arengudokumendid on </w:t>
      </w:r>
      <w:hyperlink r:id="rId20">
        <w:r w:rsidR="006F7666" w:rsidRPr="76C85BE0">
          <w:rPr>
            <w:rStyle w:val="Hyperlink"/>
          </w:rPr>
          <w:t>riigieelarve seaduse</w:t>
        </w:r>
      </w:hyperlink>
      <w:r w:rsidR="006F7666" w:rsidRPr="5667DB75">
        <w:t xml:space="preserve"> kohaselt </w:t>
      </w:r>
      <w:r w:rsidR="006F7666" w:rsidRPr="00617CF4">
        <w:rPr>
          <w:b/>
          <w:bCs/>
        </w:rPr>
        <w:t>riigi pikaajaline arengustrateegia</w:t>
      </w:r>
      <w:r w:rsidR="006F7666">
        <w:t xml:space="preserve"> (</w:t>
      </w:r>
      <w:hyperlink r:id="rId21">
        <w:r w:rsidR="006F7666" w:rsidRPr="76C85BE0">
          <w:rPr>
            <w:rStyle w:val="Hyperlink"/>
          </w:rPr>
          <w:t>Eesti 2035</w:t>
        </w:r>
      </w:hyperlink>
      <w:r w:rsidR="006F7666">
        <w:t xml:space="preserve">), </w:t>
      </w:r>
      <w:r w:rsidR="006F7666" w:rsidRPr="00617CF4">
        <w:rPr>
          <w:b/>
          <w:bCs/>
        </w:rPr>
        <w:t>poliitika põhialused</w:t>
      </w:r>
      <w:r w:rsidR="006F7666">
        <w:t xml:space="preserve"> (neid SoMi valitsemisalas ei ole) ning </w:t>
      </w:r>
      <w:r w:rsidR="006F7666" w:rsidRPr="00617CF4">
        <w:rPr>
          <w:b/>
          <w:bCs/>
        </w:rPr>
        <w:t>valdkonna arengukavad</w:t>
      </w:r>
      <w:r w:rsidR="00B60F55">
        <w:t xml:space="preserve"> (SoMi valitsemisal</w:t>
      </w:r>
      <w:r w:rsidR="009B2447">
        <w:t>a</w:t>
      </w:r>
      <w:r w:rsidR="004205DA">
        <w:t xml:space="preserve">s </w:t>
      </w:r>
      <w:hyperlink r:id="rId22" w:history="1">
        <w:r w:rsidR="004205DA" w:rsidRPr="047E55B7">
          <w:rPr>
            <w:rStyle w:val="Hyperlink"/>
            <w:rFonts w:asciiTheme="minorHAnsi" w:hAnsiTheme="minorHAnsi"/>
          </w:rPr>
          <w:t>HEA</w:t>
        </w:r>
      </w:hyperlink>
      <w:r w:rsidR="004205DA">
        <w:t xml:space="preserve"> ja </w:t>
      </w:r>
      <w:hyperlink r:id="rId23" w:history="1">
        <w:r w:rsidR="004205DA" w:rsidRPr="047E55B7">
          <w:rPr>
            <w:rStyle w:val="Hyperlink"/>
            <w:rFonts w:asciiTheme="minorHAnsi" w:hAnsiTheme="minorHAnsi"/>
          </w:rPr>
          <w:t>RTA</w:t>
        </w:r>
      </w:hyperlink>
      <w:r w:rsidR="004205DA">
        <w:t>)</w:t>
      </w:r>
      <w:r w:rsidR="006F7666">
        <w:t xml:space="preserve">, mida viiakse ellu  </w:t>
      </w:r>
      <w:r w:rsidR="004205DA">
        <w:t xml:space="preserve">nelja-aastaste </w:t>
      </w:r>
      <w:r w:rsidR="006F7666">
        <w:t>programmide kaudu.</w:t>
      </w:r>
      <w:r w:rsidR="00A94A9C">
        <w:t xml:space="preserve"> Valdkonna arengukavad </w:t>
      </w:r>
      <w:r w:rsidR="00624ED5">
        <w:t xml:space="preserve">ja nende programmid </w:t>
      </w:r>
      <w:r w:rsidR="0078012C">
        <w:t>on seotud tegevuspõhise riigieelarve protsessiga</w:t>
      </w:r>
      <w:r w:rsidR="00624ED5">
        <w:t>.</w:t>
      </w:r>
      <w:r w:rsidR="006F7666">
        <w:t xml:space="preserve"> </w:t>
      </w:r>
      <w:r w:rsidR="567706F4">
        <w:t>Valdkonna arengukava iga-aastast elluviimist</w:t>
      </w:r>
      <w:r w:rsidR="45F8EBEE">
        <w:t xml:space="preserve"> ja aruandlust toetab </w:t>
      </w:r>
      <w:r w:rsidR="567706F4">
        <w:t xml:space="preserve">arengukava juhtkomisjon. </w:t>
      </w:r>
      <w:r w:rsidR="006F7666">
        <w:t>Lisaks võib minister</w:t>
      </w:r>
      <w:r w:rsidR="00056D30">
        <w:t xml:space="preserve"> või valitsus</w:t>
      </w:r>
      <w:r w:rsidR="006F7666">
        <w:t xml:space="preserve"> kinnitada </w:t>
      </w:r>
      <w:r w:rsidR="006F7666" w:rsidRPr="00624ED5">
        <w:rPr>
          <w:b/>
          <w:bCs/>
        </w:rPr>
        <w:t>muid kitsama valdkonna strateegilisi suundi käsitlevaid dokumente</w:t>
      </w:r>
      <w:r w:rsidR="006F7666">
        <w:t xml:space="preserve"> (nt rohelised raamatud, arengusuunad, tegevuskavad jms), mis peavad olema kooskõlas kõrgema tasandi strateegiliste dokumentide</w:t>
      </w:r>
      <w:r w:rsidR="002376BB">
        <w:t>ga.</w:t>
      </w:r>
    </w:p>
    <w:p w14:paraId="350A1EBD" w14:textId="77777777" w:rsidR="006F7666" w:rsidRDefault="006F7666" w:rsidP="006F7666">
      <w:r>
        <w:t xml:space="preserve">Vabariigi Valitsuse peamised lähiaastate prioriteedid tulenevad koalitsioonileppest, mille elluviimiseks on koostatud </w:t>
      </w:r>
      <w:r w:rsidRPr="00056D30">
        <w:t>Vabariigi Valitsuse tegevusprogramm</w:t>
      </w:r>
      <w:r>
        <w:t xml:space="preserve"> (VV TP). Koalitsiooni poliitilised prioriteedid annavad oma sisendi nii “Eesti 2035” tegevuskavasse kui valdkonna arengukava programmidesse.</w:t>
      </w:r>
    </w:p>
    <w:p w14:paraId="1FEEE8FA" w14:textId="15F283E0" w:rsidR="009C63F6" w:rsidRDefault="1A1AEC16" w:rsidP="009C63F6">
      <w:r>
        <w:t xml:space="preserve">SoMi kui organisatsiooni strateegilised eesmärgid on seatud </w:t>
      </w:r>
      <w:hyperlink r:id="rId24">
        <w:r w:rsidRPr="2B44B670">
          <w:rPr>
            <w:rStyle w:val="Hyperlink"/>
            <w:rFonts w:asciiTheme="minorHAnsi" w:hAnsiTheme="minorHAnsi"/>
          </w:rPr>
          <w:t>Sotsiaalministeeriumi arengukavas 2024</w:t>
        </w:r>
        <w:r w:rsidRPr="2B44B670">
          <w:rPr>
            <w:rStyle w:val="Hyperlink"/>
          </w:rPr>
          <w:t>–</w:t>
        </w:r>
        <w:r w:rsidRPr="2B44B670">
          <w:rPr>
            <w:rStyle w:val="Hyperlink"/>
            <w:rFonts w:asciiTheme="minorHAnsi" w:hAnsiTheme="minorHAnsi"/>
          </w:rPr>
          <w:t>2027</w:t>
        </w:r>
      </w:hyperlink>
      <w:r>
        <w:t>, mis on kinnitatud kantsleri poolt. SoMi arengukava aitab organisatsiooni võimestamise kaudu kaasa tervise- ja sotsiaalvaldkonna strateegiliste eesmärkide saavutamisele.</w:t>
      </w:r>
    </w:p>
    <w:p w14:paraId="6FDFFC92" w14:textId="77777777" w:rsidR="00472FF0" w:rsidRPr="007C7894" w:rsidRDefault="00472FF0" w:rsidP="007C7894"/>
    <w:p w14:paraId="72AEBECA" w14:textId="703232C2" w:rsidR="00F206AB" w:rsidRPr="007C7894" w:rsidRDefault="00E17350" w:rsidP="00ED5807">
      <w:pPr>
        <w:pStyle w:val="Heading3"/>
        <w:numPr>
          <w:ilvl w:val="1"/>
          <w:numId w:val="45"/>
        </w:numPr>
      </w:pPr>
      <w:bookmarkStart w:id="1" w:name="_Riigi_pikaajaline_arengustrateegia"/>
      <w:bookmarkEnd w:id="1"/>
      <w:r>
        <w:t>Riigi pikaajaline arengustrateegia Eesti 2035</w:t>
      </w:r>
    </w:p>
    <w:p w14:paraId="37363212" w14:textId="4B47BB64" w:rsidR="2D6EBEDB" w:rsidRPr="00300EB6" w:rsidRDefault="2D6EBEDB" w:rsidP="13353667">
      <w:pPr>
        <w:rPr>
          <w:rFonts w:ascii="Roboto" w:eastAsia="Roboto" w:hAnsi="Roboto" w:cs="Roboto"/>
          <w:szCs w:val="22"/>
        </w:rPr>
      </w:pPr>
      <w:r w:rsidRPr="13353667">
        <w:rPr>
          <w:rFonts w:ascii="Roboto" w:eastAsia="Roboto" w:hAnsi="Roboto" w:cs="Roboto"/>
          <w:szCs w:val="22"/>
        </w:rPr>
        <w:t>Riigikantselei koordineerimisel uuendatakse vajadusel riigi pikaajalise arengustrateegia “Eesti 2035” tegevuskava, tuginedes valdkondade arengukavadele ja programmidele, VV TP-le ning muudele poliitilistele prioriteetidele. Riigikantselei esitab valitsuses kinnitatud tegevuskava aprilli</w:t>
      </w:r>
      <w:r w:rsidR="00CE3578">
        <w:rPr>
          <w:rFonts w:ascii="Roboto" w:eastAsia="Roboto" w:hAnsi="Roboto" w:cs="Roboto"/>
          <w:szCs w:val="22"/>
        </w:rPr>
        <w:t>s</w:t>
      </w:r>
      <w:r w:rsidR="00300EB6">
        <w:rPr>
          <w:rFonts w:ascii="Roboto" w:eastAsia="Roboto" w:hAnsi="Roboto" w:cs="Roboto"/>
          <w:szCs w:val="22"/>
        </w:rPr>
        <w:t>–</w:t>
      </w:r>
      <w:r w:rsidR="00CE3578">
        <w:rPr>
          <w:rFonts w:ascii="Roboto" w:eastAsia="Roboto" w:hAnsi="Roboto" w:cs="Roboto"/>
          <w:szCs w:val="22"/>
        </w:rPr>
        <w:t>mais</w:t>
      </w:r>
      <w:r w:rsidRPr="13353667">
        <w:rPr>
          <w:rFonts w:ascii="Roboto" w:eastAsia="Roboto" w:hAnsi="Roboto" w:cs="Roboto"/>
          <w:szCs w:val="22"/>
        </w:rPr>
        <w:t xml:space="preserve"> Euroopa poolaasta (</w:t>
      </w:r>
      <w:r w:rsidRPr="13353667">
        <w:rPr>
          <w:rFonts w:ascii="Roboto" w:eastAsia="Roboto" w:hAnsi="Roboto" w:cs="Roboto"/>
          <w:i/>
          <w:iCs/>
          <w:szCs w:val="22"/>
        </w:rPr>
        <w:t>European Semester</w:t>
      </w:r>
      <w:r w:rsidRPr="13353667">
        <w:rPr>
          <w:rFonts w:ascii="Roboto" w:eastAsia="Roboto" w:hAnsi="Roboto" w:cs="Roboto"/>
          <w:szCs w:val="22"/>
        </w:rPr>
        <w:t>) protsessi raames Euroopa Komisjonile.</w:t>
      </w:r>
    </w:p>
    <w:p w14:paraId="28D23406" w14:textId="4CC7CE53" w:rsidR="2D6EBEDB" w:rsidRDefault="2D6EBEDB" w:rsidP="13353667">
      <w:pPr>
        <w:rPr>
          <w:rFonts w:ascii="Roboto" w:eastAsia="Roboto" w:hAnsi="Roboto" w:cs="Roboto"/>
          <w:szCs w:val="22"/>
        </w:rPr>
      </w:pPr>
      <w:r w:rsidRPr="13353667">
        <w:rPr>
          <w:rFonts w:ascii="Roboto" w:eastAsia="Roboto" w:hAnsi="Roboto" w:cs="Roboto"/>
          <w:szCs w:val="22"/>
        </w:rPr>
        <w:t>Minist</w:t>
      </w:r>
      <w:r w:rsidR="2C41716C" w:rsidRPr="13353667">
        <w:rPr>
          <w:rFonts w:ascii="Roboto" w:eastAsia="Roboto" w:hAnsi="Roboto" w:cs="Roboto"/>
          <w:szCs w:val="22"/>
        </w:rPr>
        <w:t xml:space="preserve">er </w:t>
      </w:r>
      <w:r w:rsidRPr="13353667">
        <w:rPr>
          <w:rFonts w:ascii="Roboto" w:eastAsia="Roboto" w:hAnsi="Roboto" w:cs="Roboto"/>
          <w:szCs w:val="22"/>
        </w:rPr>
        <w:t>tee</w:t>
      </w:r>
      <w:r w:rsidR="7E1FC2C6" w:rsidRPr="13353667">
        <w:rPr>
          <w:rFonts w:ascii="Roboto" w:eastAsia="Roboto" w:hAnsi="Roboto" w:cs="Roboto"/>
          <w:szCs w:val="22"/>
        </w:rPr>
        <w:t>b</w:t>
      </w:r>
      <w:r w:rsidRPr="13353667">
        <w:rPr>
          <w:rFonts w:ascii="Roboto" w:eastAsia="Roboto" w:hAnsi="Roboto" w:cs="Roboto"/>
          <w:szCs w:val="22"/>
        </w:rPr>
        <w:t xml:space="preserve"> kord aastas Riigikogule ülevaate oma valdkonna tegemistest ja plaanidest strateegia "Eesti 2035" raames seatud riigi pikaajaliste sihtide poole liikumiseks. Ülevaade tähendab ministri kõnet Riigikogu täiskogu istungil ning sellele eelnevat arutelu Riigikogu sotsiaalkomisjonis. Ministrite kõnede toimumise ajagraafikut ja juhiseid koordineerib Riigikantselei.</w:t>
      </w: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699"/>
        <w:gridCol w:w="4761"/>
        <w:gridCol w:w="2385"/>
        <w:gridCol w:w="1905"/>
      </w:tblGrid>
      <w:tr w:rsidR="00F206AB" w:rsidRPr="00A81314" w14:paraId="7E9F2D42" w14:textId="77777777" w:rsidTr="00D6574C">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27B79783" w14:textId="704DFDE6" w:rsidR="00F206AB" w:rsidRPr="00035FF2" w:rsidRDefault="66C0D6F6" w:rsidP="009D11FC">
            <w:bookmarkStart w:id="2" w:name="_Hlk141533211"/>
            <w:r>
              <w:t>jrk</w:t>
            </w:r>
          </w:p>
        </w:tc>
        <w:tc>
          <w:tcPr>
            <w:tcW w:w="4761"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20C52705" w14:textId="663B970D" w:rsidR="66C0D6F6" w:rsidRDefault="66C0D6F6">
            <w:pPr>
              <w:cnfStyle w:val="100000000000" w:firstRow="1" w:lastRow="0" w:firstColumn="0" w:lastColumn="0" w:oddVBand="0" w:evenVBand="0" w:oddHBand="0" w:evenHBand="0" w:firstRowFirstColumn="0" w:firstRowLastColumn="0" w:lastRowFirstColumn="0" w:lastRowLastColumn="0"/>
            </w:pPr>
            <w:r>
              <w:t>Tegevus</w:t>
            </w:r>
          </w:p>
        </w:tc>
        <w:tc>
          <w:tcPr>
            <w:tcW w:w="238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493C4498" w14:textId="77777777" w:rsidR="00F206AB" w:rsidRPr="00035FF2" w:rsidRDefault="00F206AB" w:rsidP="009D11FC">
            <w:pPr>
              <w:cnfStyle w:val="100000000000" w:firstRow="1" w:lastRow="0" w:firstColumn="0" w:lastColumn="0" w:oddVBand="0" w:evenVBand="0" w:oddHBand="0" w:evenHBand="0" w:firstRowFirstColumn="0" w:firstRowLastColumn="0" w:lastRowFirstColumn="0" w:lastRowLastColumn="0"/>
            </w:pPr>
            <w:r>
              <w:t>Tähtaeg</w:t>
            </w:r>
          </w:p>
        </w:tc>
        <w:tc>
          <w:tcPr>
            <w:tcW w:w="1905"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28206A6A" w14:textId="77777777" w:rsidR="00F206AB" w:rsidRPr="00035FF2" w:rsidRDefault="00F206AB" w:rsidP="009D11FC">
            <w:pPr>
              <w:cnfStyle w:val="100000000000" w:firstRow="1" w:lastRow="0" w:firstColumn="0" w:lastColumn="0" w:oddVBand="0" w:evenVBand="0" w:oddHBand="0" w:evenHBand="0" w:firstRowFirstColumn="0" w:firstRowLastColumn="0" w:lastRowFirstColumn="0" w:lastRowLastColumn="0"/>
            </w:pPr>
            <w:r w:rsidRPr="00035FF2">
              <w:t>Vastutaja</w:t>
            </w:r>
          </w:p>
        </w:tc>
      </w:tr>
      <w:tr w:rsidR="00F206AB" w:rsidRPr="00A81314" w14:paraId="57590802" w14:textId="77777777" w:rsidTr="00D6574C">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B984B7E" w14:textId="01B4E969" w:rsidR="00F206AB" w:rsidRPr="00591649" w:rsidRDefault="00F206AB" w:rsidP="00171A2D">
            <w:pPr>
              <w:pStyle w:val="ListParagraph"/>
              <w:numPr>
                <w:ilvl w:val="0"/>
                <w:numId w:val="2"/>
              </w:numPr>
              <w:ind w:hanging="648"/>
              <w:rPr>
                <w:rFonts w:ascii="Roboto" w:eastAsiaTheme="majorEastAsia" w:hAnsi="Roboto" w:cstheme="majorBidi"/>
                <w:b w:val="0"/>
                <w:bCs w:val="0"/>
              </w:rPr>
            </w:pPr>
          </w:p>
        </w:tc>
        <w:tc>
          <w:tcPr>
            <w:tcW w:w="4761"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0BA46BDD" w14:textId="16A340F9" w:rsidR="24D42F27" w:rsidRDefault="37B591C0" w:rsidP="00E70D38">
            <w:pPr>
              <w:jc w:val="left"/>
              <w:cnfStyle w:val="000000000000" w:firstRow="0" w:lastRow="0" w:firstColumn="0" w:lastColumn="0" w:oddVBand="0" w:evenVBand="0" w:oddHBand="0" w:evenHBand="0" w:firstRowFirstColumn="0" w:firstRowLastColumn="0" w:lastRowFirstColumn="0" w:lastRowLastColumn="0"/>
            </w:pPr>
            <w:r w:rsidRPr="13353667">
              <w:rPr>
                <w:rFonts w:ascii="Roboto" w:eastAsia="Roboto" w:hAnsi="Roboto" w:cs="Roboto"/>
                <w:szCs w:val="22"/>
              </w:rPr>
              <w:t>Informeerib osakonnajuhte ja poliitikajuhte sisendi vajadusest, protsessist,</w:t>
            </w:r>
            <w:r w:rsidR="00EE1D48">
              <w:rPr>
                <w:rFonts w:ascii="Roboto" w:eastAsia="Roboto" w:hAnsi="Roboto" w:cs="Roboto"/>
                <w:szCs w:val="22"/>
              </w:rPr>
              <w:t xml:space="preserve"> </w:t>
            </w:r>
            <w:r w:rsidRPr="13353667">
              <w:rPr>
                <w:rFonts w:ascii="Roboto" w:hAnsi="Roboto"/>
              </w:rPr>
              <w:t>tähtaegadest ja edastab sisendikorje tabeli.</w:t>
            </w:r>
          </w:p>
        </w:tc>
        <w:tc>
          <w:tcPr>
            <w:tcW w:w="238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5C94E6D4" w14:textId="182DD204" w:rsidR="00F206AB" w:rsidRDefault="37B591C0" w:rsidP="00E70D38">
            <w:pPr>
              <w:jc w:val="left"/>
              <w:cnfStyle w:val="000000000000" w:firstRow="0" w:lastRow="0" w:firstColumn="0" w:lastColumn="0" w:oddVBand="0" w:evenVBand="0" w:oddHBand="0" w:evenHBand="0" w:firstRowFirstColumn="0" w:firstRowLastColumn="0" w:lastRowFirstColumn="0" w:lastRowLastColumn="0"/>
            </w:pPr>
            <w:r w:rsidRPr="13353667">
              <w:rPr>
                <w:rFonts w:ascii="Roboto" w:eastAsia="Roboto" w:hAnsi="Roboto" w:cs="Roboto"/>
                <w:szCs w:val="22"/>
              </w:rPr>
              <w:t xml:space="preserve">1 </w:t>
            </w:r>
            <w:r w:rsidR="00BB402C">
              <w:rPr>
                <w:rFonts w:ascii="Roboto" w:eastAsia="Roboto" w:hAnsi="Roboto" w:cs="Roboto"/>
                <w:szCs w:val="22"/>
              </w:rPr>
              <w:t>tp</w:t>
            </w:r>
            <w:r w:rsidRPr="13353667">
              <w:rPr>
                <w:rFonts w:ascii="Roboto" w:eastAsia="Roboto" w:hAnsi="Roboto" w:cs="Roboto"/>
                <w:szCs w:val="22"/>
              </w:rPr>
              <w:t xml:space="preserve"> jooksul ülesande saabumisest</w:t>
            </w:r>
          </w:p>
        </w:tc>
        <w:tc>
          <w:tcPr>
            <w:tcW w:w="1905"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7684CD9" w14:textId="0CF1A2DA" w:rsidR="00F206AB" w:rsidRPr="00EA7DC4" w:rsidRDefault="37B591C0" w:rsidP="00E70D38">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F206AB" w:rsidRPr="00A81314" w14:paraId="2429E8CE" w14:textId="77777777" w:rsidTr="00D6574C">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D951324" w14:textId="3A56F4A3" w:rsidR="00F206AB" w:rsidRPr="008A56BE" w:rsidRDefault="00F206AB" w:rsidP="00171A2D">
            <w:pPr>
              <w:pStyle w:val="ListParagraph"/>
              <w:numPr>
                <w:ilvl w:val="0"/>
                <w:numId w:val="2"/>
              </w:numPr>
              <w:ind w:hanging="648"/>
              <w:rPr>
                <w:rFonts w:ascii="Roboto" w:eastAsiaTheme="majorEastAsia" w:hAnsi="Roboto" w:cstheme="majorBidi"/>
                <w:b w:val="0"/>
                <w:bCs w:val="0"/>
              </w:rPr>
            </w:pPr>
          </w:p>
        </w:tc>
        <w:tc>
          <w:tcPr>
            <w:tcW w:w="476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E7D15AA" w14:textId="7967C182" w:rsidR="24D42F27" w:rsidRDefault="37B591C0" w:rsidP="00E70D38">
            <w:pPr>
              <w:jc w:val="left"/>
              <w:cnfStyle w:val="000000000000" w:firstRow="0" w:lastRow="0" w:firstColumn="0" w:lastColumn="0" w:oddVBand="0" w:evenVBand="0" w:oddHBand="0" w:evenHBand="0" w:firstRowFirstColumn="0" w:firstRowLastColumn="0" w:lastRowFirstColumn="0" w:lastRowLastColumn="0"/>
            </w:pPr>
            <w:r w:rsidRPr="13353667">
              <w:rPr>
                <w:rFonts w:ascii="Roboto" w:hAnsi="Roboto"/>
              </w:rPr>
              <w:t>Annab strateegiatiimile tähtaegselt vajaliku sisendi oma vastutusala piires, kooskõlastades selle eelnevalt</w:t>
            </w:r>
            <w:r w:rsidR="00B73131">
              <w:rPr>
                <w:rFonts w:ascii="Roboto" w:hAnsi="Roboto"/>
              </w:rPr>
              <w:t xml:space="preserve"> osakonnajuhataja ja</w:t>
            </w:r>
            <w:r w:rsidRPr="13353667">
              <w:rPr>
                <w:rFonts w:ascii="Roboto" w:hAnsi="Roboto"/>
              </w:rPr>
              <w:t xml:space="preserve"> valdkonna asekantsleriga.</w:t>
            </w:r>
          </w:p>
        </w:tc>
        <w:tc>
          <w:tcPr>
            <w:tcW w:w="23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B0BFA76" w14:textId="74781BC2" w:rsidR="00F206AB" w:rsidRPr="00EA7DC4" w:rsidRDefault="37B591C0" w:rsidP="00E70D38">
            <w:pPr>
              <w:jc w:val="left"/>
              <w:cnfStyle w:val="000000000000" w:firstRow="0" w:lastRow="0" w:firstColumn="0" w:lastColumn="0" w:oddVBand="0" w:evenVBand="0" w:oddHBand="0" w:evenHBand="0" w:firstRowFirstColumn="0" w:firstRowLastColumn="0" w:lastRowFirstColumn="0" w:lastRowLastColumn="0"/>
            </w:pPr>
            <w:r>
              <w:t>Vastavalt strateegiatiimi poolt antud tähtajale</w:t>
            </w:r>
          </w:p>
        </w:tc>
        <w:tc>
          <w:tcPr>
            <w:tcW w:w="19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594450E" w14:textId="1D4FBBB1" w:rsidR="00F206AB" w:rsidRPr="00EA7DC4" w:rsidRDefault="37B591C0" w:rsidP="00E70D38">
            <w:pPr>
              <w:jc w:val="left"/>
              <w:cnfStyle w:val="000000000000" w:firstRow="0" w:lastRow="0" w:firstColumn="0" w:lastColumn="0" w:oddVBand="0" w:evenVBand="0" w:oddHBand="0" w:evenHBand="0" w:firstRowFirstColumn="0" w:firstRowLastColumn="0" w:lastRowFirstColumn="0" w:lastRowLastColumn="0"/>
            </w:pPr>
            <w:r>
              <w:t>Poliitikajuht</w:t>
            </w:r>
          </w:p>
        </w:tc>
      </w:tr>
      <w:tr w:rsidR="00F206AB" w:rsidRPr="00A81314" w14:paraId="59B26401" w14:textId="77777777" w:rsidTr="00D6574C">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6505A40" w14:textId="77777777" w:rsidR="00F206AB" w:rsidRPr="008A56BE" w:rsidRDefault="00F206AB" w:rsidP="00171A2D">
            <w:pPr>
              <w:pStyle w:val="ListParagraph"/>
              <w:numPr>
                <w:ilvl w:val="0"/>
                <w:numId w:val="2"/>
              </w:numPr>
              <w:ind w:hanging="648"/>
              <w:rPr>
                <w:rFonts w:ascii="Roboto" w:eastAsiaTheme="majorEastAsia" w:hAnsi="Roboto" w:cstheme="majorBidi"/>
                <w:b w:val="0"/>
                <w:bCs w:val="0"/>
              </w:rPr>
            </w:pPr>
          </w:p>
        </w:tc>
        <w:tc>
          <w:tcPr>
            <w:tcW w:w="476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6A2F26D" w14:textId="7CC95767" w:rsidR="24D42F27" w:rsidRDefault="37B591C0" w:rsidP="00E70D38">
            <w:pPr>
              <w:jc w:val="left"/>
              <w:cnfStyle w:val="000000000000" w:firstRow="0" w:lastRow="0" w:firstColumn="0" w:lastColumn="0" w:oddVBand="0" w:evenVBand="0" w:oddHBand="0" w:evenHBand="0" w:firstRowFirstColumn="0" w:firstRowLastColumn="0" w:lastRowFirstColumn="0" w:lastRowLastColumn="0"/>
            </w:pPr>
            <w:r w:rsidRPr="13353667">
              <w:rPr>
                <w:rFonts w:ascii="Roboto" w:hAnsi="Roboto"/>
              </w:rPr>
              <w:t>Kooskõlastab saadud sisendi ministri ja kantsleriga ja esitab sisendi tähtaegselt Riigikantseleile.</w:t>
            </w:r>
          </w:p>
        </w:tc>
        <w:tc>
          <w:tcPr>
            <w:tcW w:w="23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9EF2E39" w14:textId="09AEF3DF" w:rsidR="13353667" w:rsidRDefault="13353667" w:rsidP="13353667">
            <w:pPr>
              <w:jc w:val="left"/>
              <w:cnfStyle w:val="000000000000" w:firstRow="0" w:lastRow="0" w:firstColumn="0" w:lastColumn="0" w:oddVBand="0" w:evenVBand="0" w:oddHBand="0" w:evenHBand="0" w:firstRowFirstColumn="0" w:firstRowLastColumn="0" w:lastRowFirstColumn="0" w:lastRowLastColumn="0"/>
            </w:pPr>
            <w:r>
              <w:t>Vastavalt Riigikantselei poolt antud tähtajale</w:t>
            </w:r>
          </w:p>
        </w:tc>
        <w:tc>
          <w:tcPr>
            <w:tcW w:w="19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C5732F4" w14:textId="2CABE6C5" w:rsidR="13353667" w:rsidRDefault="13353667" w:rsidP="13353667">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13353667" w14:paraId="63B322C2" w14:textId="77777777" w:rsidTr="0083457C">
        <w:trPr>
          <w:trHeight w:val="30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3B4D0F7" w14:textId="2F124AFE" w:rsidR="13353667" w:rsidRDefault="13353667" w:rsidP="00171A2D">
            <w:pPr>
              <w:pStyle w:val="ListParagraph"/>
              <w:numPr>
                <w:ilvl w:val="0"/>
                <w:numId w:val="2"/>
              </w:numPr>
              <w:ind w:hanging="648"/>
              <w:rPr>
                <w:rFonts w:ascii="Roboto" w:eastAsiaTheme="majorEastAsia" w:hAnsi="Roboto" w:cstheme="majorBidi"/>
                <w:b w:val="0"/>
                <w:bCs w:val="0"/>
              </w:rPr>
            </w:pPr>
          </w:p>
        </w:tc>
        <w:tc>
          <w:tcPr>
            <w:tcW w:w="476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CC4EABC" w14:textId="0963AD97" w:rsidR="13353667" w:rsidRDefault="00E77FBD" w:rsidP="13353667">
            <w:pPr>
              <w:jc w:val="left"/>
              <w:cnfStyle w:val="000000000000" w:firstRow="0" w:lastRow="0" w:firstColumn="0" w:lastColumn="0" w:oddVBand="0" w:evenVBand="0" w:oddHBand="0" w:evenHBand="0" w:firstRowFirstColumn="0" w:firstRowLastColumn="0" w:lastRowFirstColumn="0" w:lastRowLastColumn="0"/>
              <w:rPr>
                <w:rFonts w:ascii="Roboto" w:hAnsi="Roboto"/>
              </w:rPr>
            </w:pPr>
            <w:r w:rsidRPr="0031403C">
              <w:rPr>
                <w:rFonts w:ascii="Roboto" w:hAnsi="Roboto"/>
              </w:rPr>
              <w:t xml:space="preserve">Koordineerib Euroopa poolaasta aruande koostamiseks sisendi andmist, sh </w:t>
            </w:r>
            <w:r>
              <w:rPr>
                <w:rFonts w:ascii="Roboto" w:hAnsi="Roboto"/>
              </w:rPr>
              <w:t>R</w:t>
            </w:r>
            <w:r w:rsidRPr="0031403C">
              <w:rPr>
                <w:rFonts w:ascii="Roboto" w:hAnsi="Roboto"/>
              </w:rPr>
              <w:t xml:space="preserve">iigikantseleile ning Euroopa poolaasta </w:t>
            </w:r>
            <w:r>
              <w:rPr>
                <w:rFonts w:ascii="Roboto" w:hAnsi="Roboto"/>
              </w:rPr>
              <w:t>aruandekohtumiste</w:t>
            </w:r>
            <w:r w:rsidRPr="0031403C">
              <w:rPr>
                <w:rFonts w:ascii="Roboto" w:hAnsi="Roboto"/>
              </w:rPr>
              <w:t xml:space="preserve"> ettevalmistamist </w:t>
            </w:r>
            <w:r w:rsidR="009046E8">
              <w:rPr>
                <w:rFonts w:ascii="Roboto" w:hAnsi="Roboto"/>
              </w:rPr>
              <w:t>SoMis</w:t>
            </w:r>
          </w:p>
        </w:tc>
        <w:tc>
          <w:tcPr>
            <w:tcW w:w="23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72486DD" w14:textId="47EA4983" w:rsidR="13353667" w:rsidRPr="00481BFB" w:rsidRDefault="00481BFB" w:rsidP="13353667">
            <w:pPr>
              <w:jc w:val="left"/>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 xml:space="preserve">Sisend Euroopa poolaasta aruandeks </w:t>
            </w:r>
            <w:r w:rsidR="00E77FBD">
              <w:rPr>
                <w:rFonts w:ascii="Roboto" w:hAnsi="Roboto"/>
              </w:rPr>
              <w:t>märts</w:t>
            </w:r>
            <w:r w:rsidR="00300EB6">
              <w:rPr>
                <w:rFonts w:ascii="Roboto" w:hAnsi="Roboto"/>
              </w:rPr>
              <w:t>–</w:t>
            </w:r>
            <w:r w:rsidR="00E77FBD">
              <w:rPr>
                <w:rFonts w:ascii="Roboto" w:hAnsi="Roboto"/>
              </w:rPr>
              <w:t>mai</w:t>
            </w:r>
            <w:r w:rsidR="0048060F">
              <w:rPr>
                <w:rFonts w:ascii="Roboto" w:hAnsi="Roboto"/>
              </w:rPr>
              <w:t xml:space="preserve"> </w:t>
            </w:r>
            <w:r w:rsidR="00E77FBD">
              <w:rPr>
                <w:rFonts w:ascii="Roboto" w:hAnsi="Roboto"/>
              </w:rPr>
              <w:t>/</w:t>
            </w:r>
            <w:r>
              <w:rPr>
                <w:rFonts w:ascii="Roboto" w:hAnsi="Roboto"/>
              </w:rPr>
              <w:t xml:space="preserve"> kohtumised Euroopa Komisjoniga </w:t>
            </w:r>
            <w:r w:rsidR="00E77FBD">
              <w:rPr>
                <w:rFonts w:ascii="Roboto" w:hAnsi="Roboto"/>
              </w:rPr>
              <w:t>november</w:t>
            </w:r>
          </w:p>
        </w:tc>
        <w:tc>
          <w:tcPr>
            <w:tcW w:w="19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CFF90AD" w14:textId="35ED0456" w:rsidR="13353667" w:rsidRDefault="004E2521" w:rsidP="13353667">
            <w:pPr>
              <w:jc w:val="left"/>
              <w:cnfStyle w:val="000000000000" w:firstRow="0" w:lastRow="0" w:firstColumn="0" w:lastColumn="0" w:oddVBand="0" w:evenVBand="0" w:oddHBand="0" w:evenHBand="0" w:firstRowFirstColumn="0" w:firstRowLastColumn="0" w:lastRowFirstColumn="0" w:lastRowLastColumn="0"/>
            </w:pPr>
            <w:r>
              <w:rPr>
                <w:rFonts w:ascii="Roboto" w:hAnsi="Roboto"/>
              </w:rPr>
              <w:t>ELVO</w:t>
            </w:r>
            <w:r w:rsidR="00481BFB">
              <w:rPr>
                <w:rFonts w:ascii="Roboto" w:hAnsi="Roboto"/>
              </w:rPr>
              <w:t xml:space="preserve"> nõunik</w:t>
            </w:r>
          </w:p>
        </w:tc>
      </w:tr>
      <w:tr w:rsidR="13353667" w14:paraId="37F3846B" w14:textId="77777777" w:rsidTr="0083457C">
        <w:trPr>
          <w:trHeight w:val="30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1D29D3E" w14:textId="552AEEA7" w:rsidR="13353667" w:rsidRDefault="13353667" w:rsidP="00171A2D">
            <w:pPr>
              <w:pStyle w:val="ListParagraph"/>
              <w:numPr>
                <w:ilvl w:val="0"/>
                <w:numId w:val="2"/>
              </w:numPr>
              <w:ind w:hanging="648"/>
              <w:rPr>
                <w:rFonts w:ascii="Roboto" w:eastAsiaTheme="majorEastAsia" w:hAnsi="Roboto" w:cstheme="majorBidi"/>
                <w:b w:val="0"/>
                <w:bCs w:val="0"/>
              </w:rPr>
            </w:pPr>
          </w:p>
        </w:tc>
        <w:tc>
          <w:tcPr>
            <w:tcW w:w="476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4CE1A10" w14:textId="2ED6FDC2" w:rsidR="13353667" w:rsidRDefault="004707EA" w:rsidP="13353667">
            <w:pPr>
              <w:jc w:val="left"/>
              <w:cnfStyle w:val="000000000000" w:firstRow="0" w:lastRow="0" w:firstColumn="0" w:lastColumn="0" w:oddVBand="0" w:evenVBand="0" w:oddHBand="0" w:evenHBand="0" w:firstRowFirstColumn="0" w:firstRowLastColumn="0" w:lastRowFirstColumn="0" w:lastRowLastColumn="0"/>
              <w:rPr>
                <w:rFonts w:ascii="Roboto" w:hAnsi="Roboto"/>
              </w:rPr>
            </w:pPr>
            <w:r w:rsidRPr="047E55B7">
              <w:rPr>
                <w:rFonts w:ascii="Roboto" w:hAnsi="Roboto"/>
              </w:rPr>
              <w:t xml:space="preserve">Koostab ministri kõne ja </w:t>
            </w:r>
            <w:r w:rsidR="00321B74" w:rsidRPr="047E55B7">
              <w:rPr>
                <w:rFonts w:ascii="Roboto" w:hAnsi="Roboto"/>
              </w:rPr>
              <w:t xml:space="preserve">taustamaterjalid </w:t>
            </w:r>
            <w:r w:rsidRPr="047E55B7">
              <w:rPr>
                <w:rFonts w:ascii="Roboto" w:hAnsi="Roboto"/>
              </w:rPr>
              <w:t>Riigikogus esitamiseks, kaasates asekantsleri</w:t>
            </w:r>
            <w:r w:rsidR="3190230F" w:rsidRPr="047E55B7">
              <w:rPr>
                <w:rFonts w:ascii="Roboto" w:hAnsi="Roboto"/>
              </w:rPr>
              <w:t>d</w:t>
            </w:r>
            <w:r w:rsidRPr="047E55B7">
              <w:rPr>
                <w:rFonts w:ascii="Roboto" w:hAnsi="Roboto"/>
              </w:rPr>
              <w:t>, strateegilise planeerimise juhi, kommunikatsioonijuhi ning vajadusel analüüsiosakonna juhi.</w:t>
            </w:r>
          </w:p>
        </w:tc>
        <w:tc>
          <w:tcPr>
            <w:tcW w:w="23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3F818A3" w14:textId="6DD0685D" w:rsidR="13353667" w:rsidRDefault="004707EA" w:rsidP="13353667">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Vastavalt ministri soovile, tavapäraselt märts</w:t>
            </w:r>
            <w:r w:rsidR="00300EB6">
              <w:rPr>
                <w:rFonts w:ascii="Roboto" w:hAnsi="Roboto"/>
              </w:rPr>
              <w:t>–</w:t>
            </w:r>
            <w:r w:rsidRPr="0B9A3800">
              <w:rPr>
                <w:rFonts w:ascii="Roboto" w:hAnsi="Roboto"/>
              </w:rPr>
              <w:t>mai</w:t>
            </w:r>
          </w:p>
        </w:tc>
        <w:tc>
          <w:tcPr>
            <w:tcW w:w="19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B26AD39" w14:textId="09EDA59E" w:rsidR="13353667" w:rsidRDefault="004707EA" w:rsidP="13353667">
            <w:pPr>
              <w:jc w:val="left"/>
              <w:cnfStyle w:val="000000000000" w:firstRow="0" w:lastRow="0" w:firstColumn="0" w:lastColumn="0" w:oddVBand="0" w:evenVBand="0" w:oddHBand="0" w:evenHBand="0" w:firstRowFirstColumn="0" w:firstRowLastColumn="0" w:lastRowFirstColumn="0" w:lastRowLastColumn="0"/>
            </w:pPr>
            <w:r>
              <w:rPr>
                <w:rFonts w:ascii="Roboto" w:hAnsi="Roboto"/>
              </w:rPr>
              <w:t>Ministri poliitiline nõunik</w:t>
            </w:r>
          </w:p>
        </w:tc>
      </w:tr>
      <w:bookmarkEnd w:id="2"/>
    </w:tbl>
    <w:p w14:paraId="6BECFEE4" w14:textId="77777777" w:rsidR="00472FF0" w:rsidRDefault="00472FF0" w:rsidP="00F206AB">
      <w:pPr>
        <w:pStyle w:val="Tpploend"/>
        <w:numPr>
          <w:ilvl w:val="0"/>
          <w:numId w:val="0"/>
        </w:numPr>
        <w:spacing w:line="276" w:lineRule="auto"/>
      </w:pPr>
    </w:p>
    <w:p w14:paraId="2DB1B44A" w14:textId="7F084EA4" w:rsidR="00AB0BFA" w:rsidRDefault="00D22085" w:rsidP="00B960FE">
      <w:pPr>
        <w:pStyle w:val="Heading3"/>
        <w:numPr>
          <w:ilvl w:val="1"/>
          <w:numId w:val="45"/>
        </w:numPr>
      </w:pPr>
      <w:bookmarkStart w:id="3" w:name="_Vabariigi_Valitsuse_tegevusprogramm"/>
      <w:bookmarkEnd w:id="3"/>
      <w:r w:rsidRPr="00E17350">
        <w:t>Vabariigi Valitsuse tegevusprogramm</w:t>
      </w:r>
      <w:r w:rsidR="001806E8">
        <w:t xml:space="preserve"> (VV TP)</w:t>
      </w:r>
    </w:p>
    <w:p w14:paraId="4909D9A1" w14:textId="37D62395" w:rsidR="001806E8" w:rsidRDefault="001806E8" w:rsidP="001806E8">
      <w:r>
        <w:t xml:space="preserve">VV TP seab igale valitsuse </w:t>
      </w:r>
      <w:r w:rsidR="002F64FD">
        <w:t>tegevusprogrammi</w:t>
      </w:r>
      <w:r>
        <w:t xml:space="preserve"> ülesandele konkreetse vastutava </w:t>
      </w:r>
      <w:r w:rsidR="002F64FD">
        <w:t xml:space="preserve">ministri </w:t>
      </w:r>
      <w:r>
        <w:t xml:space="preserve">ja </w:t>
      </w:r>
      <w:r w:rsidR="00985788">
        <w:t xml:space="preserve">vajadusel </w:t>
      </w:r>
      <w:r>
        <w:t>kaasvastutava</w:t>
      </w:r>
      <w:r w:rsidR="00985788">
        <w:t>(d)</w:t>
      </w:r>
      <w:r>
        <w:t xml:space="preserve"> ministri</w:t>
      </w:r>
      <w:r w:rsidR="00985788">
        <w:t>(d)</w:t>
      </w:r>
      <w:r>
        <w:t>, tegevuse elluviimise tasandi</w:t>
      </w:r>
      <w:r w:rsidR="00985788">
        <w:t xml:space="preserve"> (valitsuse</w:t>
      </w:r>
      <w:r w:rsidR="00C47EC0">
        <w:t xml:space="preserve"> või ministri tasand)</w:t>
      </w:r>
      <w:r>
        <w:t xml:space="preserve"> ning tähtaja. VV TP koostatakse uue valitsuse tööle asumisel ja uuendatakse</w:t>
      </w:r>
      <w:r w:rsidR="0062348A">
        <w:t xml:space="preserve"> </w:t>
      </w:r>
      <w:r w:rsidR="00E96AF5">
        <w:t>vastavalt val</w:t>
      </w:r>
      <w:r w:rsidR="0062348A">
        <w:t>itsuse vajadusele</w:t>
      </w:r>
      <w:r w:rsidR="00727A65">
        <w:t xml:space="preserve">. </w:t>
      </w:r>
      <w:r>
        <w:t>VV TP koostamise</w:t>
      </w:r>
      <w:r w:rsidR="00727A65">
        <w:t xml:space="preserve"> ja</w:t>
      </w:r>
      <w:r>
        <w:t xml:space="preserve"> uuendamise</w:t>
      </w:r>
      <w:r w:rsidR="00727A65">
        <w:t xml:space="preserve"> </w:t>
      </w:r>
      <w:r>
        <w:t xml:space="preserve">tähtajad </w:t>
      </w:r>
      <w:r w:rsidR="00B510AE">
        <w:t>annab</w:t>
      </w:r>
      <w:r>
        <w:t xml:space="preserve"> protsessi koordinaator Riigikantselei.</w:t>
      </w:r>
    </w:p>
    <w:p w14:paraId="19EEC49D" w14:textId="77777777" w:rsidR="001806E8" w:rsidRDefault="001806E8" w:rsidP="001806E8">
      <w:pPr>
        <w:rPr>
          <w:b/>
          <w:bCs/>
        </w:rPr>
      </w:pPr>
      <w:r w:rsidRPr="507493D3">
        <w:rPr>
          <w:b/>
          <w:bCs/>
          <w:color w:val="667C36" w:themeColor="accent4"/>
        </w:rPr>
        <w:t>NB! Oluline teada:</w:t>
      </w:r>
    </w:p>
    <w:p w14:paraId="77F98DAE" w14:textId="6E9D3579" w:rsidR="001806E8" w:rsidRDefault="001806E8" w:rsidP="001806E8">
      <w:pPr>
        <w:pStyle w:val="Tpploend"/>
      </w:pPr>
      <w:r>
        <w:t>VV TP ülesannete seiret jälgi</w:t>
      </w:r>
      <w:r w:rsidR="00346CFE">
        <w:t>b</w:t>
      </w:r>
      <w:r>
        <w:t xml:space="preserve"> SoM juhtkon</w:t>
      </w:r>
      <w:r w:rsidR="00346CFE">
        <w:t>d</w:t>
      </w:r>
      <w:r>
        <w:t xml:space="preserve"> igakuiselt </w:t>
      </w:r>
      <w:r w:rsidRPr="4561DE58">
        <w:rPr>
          <w:b/>
          <w:bCs/>
        </w:rPr>
        <w:t>tähta</w:t>
      </w:r>
      <w:r>
        <w:rPr>
          <w:b/>
          <w:bCs/>
        </w:rPr>
        <w:t>jale eelneva nelja</w:t>
      </w:r>
      <w:r w:rsidRPr="4561DE58">
        <w:rPr>
          <w:b/>
          <w:bCs/>
        </w:rPr>
        <w:t xml:space="preserve"> kuu jooksul</w:t>
      </w:r>
      <w:r>
        <w:t xml:space="preserve">. </w:t>
      </w:r>
      <w:r w:rsidR="00382DBA">
        <w:t xml:space="preserve">Kui </w:t>
      </w:r>
      <w:r>
        <w:t xml:space="preserve">VV TP ülesande </w:t>
      </w:r>
      <w:r w:rsidR="007A1AD1">
        <w:t>tä</w:t>
      </w:r>
      <w:r w:rsidR="009C3B59">
        <w:t>itmise</w:t>
      </w:r>
      <w:r w:rsidR="009C1F88">
        <w:t xml:space="preserve"> ajagraafikus on ilmnenud</w:t>
      </w:r>
      <w:r w:rsidR="009C3B59">
        <w:t xml:space="preserve"> takistus või </w:t>
      </w:r>
      <w:r>
        <w:t>hilinemi</w:t>
      </w:r>
      <w:r w:rsidR="009C1F88">
        <w:t>ne,</w:t>
      </w:r>
      <w:r w:rsidR="00382DBA">
        <w:t xml:space="preserve"> </w:t>
      </w:r>
      <w:r>
        <w:t xml:space="preserve">tuleb </w:t>
      </w:r>
      <w:r w:rsidR="009C3B59">
        <w:t xml:space="preserve">sellest teavitada </w:t>
      </w:r>
      <w:r>
        <w:t>valdkonna asekantslerit</w:t>
      </w:r>
      <w:r w:rsidR="009C3B59">
        <w:t xml:space="preserve"> ja strateegiatiimi</w:t>
      </w:r>
      <w:r w:rsidR="000163B7">
        <w:t xml:space="preserve"> </w:t>
      </w:r>
      <w:r>
        <w:t>esimesel võimalusel.</w:t>
      </w:r>
      <w:r w:rsidR="002D434B">
        <w:t xml:space="preserve"> Täpsemalt on kogu seire kirjeldatud </w:t>
      </w:r>
      <w:r w:rsidR="004A1ABC" w:rsidRPr="004A1ABC">
        <w:t>Tööplaani koostamise, täitmise ja seiramise juhendi</w:t>
      </w:r>
      <w:r w:rsidR="004A1ABC">
        <w:t xml:space="preserve">s </w:t>
      </w:r>
      <w:r w:rsidR="004A1ABC" w:rsidRPr="004A1ABC">
        <w:t>(</w:t>
      </w:r>
      <w:hyperlink r:id="rId25" w:history="1">
        <w:r w:rsidR="004A1ABC" w:rsidRPr="0083457C">
          <w:rPr>
            <w:rStyle w:val="Hyperlink"/>
            <w:rFonts w:asciiTheme="minorHAnsi" w:hAnsiTheme="minorHAnsi"/>
          </w:rPr>
          <w:t>P02_J02</w:t>
        </w:r>
      </w:hyperlink>
      <w:r w:rsidR="004A1ABC">
        <w:t>).</w:t>
      </w:r>
    </w:p>
    <w:p w14:paraId="3BBD3376" w14:textId="2817CF39" w:rsidR="001806E8" w:rsidRPr="00AC68B7" w:rsidRDefault="001806E8" w:rsidP="001806E8">
      <w:pPr>
        <w:pStyle w:val="Tpploend"/>
      </w:pPr>
      <w:r>
        <w:t xml:space="preserve">PlanPros kajastatakse </w:t>
      </w:r>
      <w:r w:rsidR="00C313A9">
        <w:t xml:space="preserve">tegevuse </w:t>
      </w:r>
      <w:r>
        <w:t>tähtajana VV TP</w:t>
      </w:r>
      <w:r w:rsidR="00537980">
        <w:t xml:space="preserve">-s </w:t>
      </w:r>
      <w:r>
        <w:t xml:space="preserve">kinnitatud tähtaega, mis </w:t>
      </w:r>
      <w:r w:rsidRPr="2521542D">
        <w:rPr>
          <w:b/>
          <w:bCs/>
        </w:rPr>
        <w:t>valitsuse tasandi ülesannete puhul tähistab VV istungi või valitsuskabineti nõupidamise kuupäeva</w:t>
      </w:r>
      <w:r>
        <w:t>, mitte SoMi sisest tähtaega, mil ülesanne saab valmis SoM töötaja poolt. VV TP ülesannete, tasandite ja tähtaegade detailsed selgitused on lisas nr 1.</w:t>
      </w:r>
    </w:p>
    <w:p w14:paraId="6E57B071" w14:textId="0C665A46" w:rsidR="00D95D50" w:rsidRPr="00EF4183" w:rsidRDefault="001806E8" w:rsidP="004D42A9">
      <w:pPr>
        <w:pStyle w:val="Tpploend"/>
      </w:pPr>
      <w:r>
        <w:t xml:space="preserve">PlanPros VV TP ülesannete </w:t>
      </w:r>
      <w:r w:rsidRPr="00D95D50">
        <w:rPr>
          <w:b/>
          <w:bCs/>
        </w:rPr>
        <w:t>tähtaegu omaalgatuslikult muuta ei tohi</w:t>
      </w:r>
      <w:r w:rsidR="00DF28B5" w:rsidRPr="00D95D50">
        <w:rPr>
          <w:b/>
          <w:bCs/>
        </w:rPr>
        <w:t>.</w:t>
      </w:r>
    </w:p>
    <w:p w14:paraId="30D674CB" w14:textId="77777777" w:rsidR="00EF4183" w:rsidRPr="00087312" w:rsidRDefault="00EF4183" w:rsidP="00EF4183">
      <w:pPr>
        <w:pStyle w:val="Tpploend"/>
        <w:numPr>
          <w:ilvl w:val="0"/>
          <w:numId w:val="0"/>
        </w:numPr>
        <w:ind w:left="170"/>
      </w:pP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780"/>
        <w:gridCol w:w="5180"/>
        <w:gridCol w:w="1939"/>
        <w:gridCol w:w="1851"/>
      </w:tblGrid>
      <w:tr w:rsidR="00CB0869" w:rsidRPr="00A81314" w14:paraId="098A100E" w14:textId="77777777" w:rsidTr="60C064F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6D09C5D7" w14:textId="77777777" w:rsidR="00591649" w:rsidRPr="00035FF2" w:rsidRDefault="00591649" w:rsidP="009D11FC">
            <w:r>
              <w:t>jrk</w:t>
            </w:r>
          </w:p>
        </w:tc>
        <w:tc>
          <w:tcPr>
            <w:tcW w:w="5180"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2AF7BEF8" w14:textId="77777777" w:rsidR="00591649" w:rsidRDefault="00591649" w:rsidP="009D11FC">
            <w:pPr>
              <w:cnfStyle w:val="100000000000" w:firstRow="1" w:lastRow="0" w:firstColumn="0" w:lastColumn="0" w:oddVBand="0" w:evenVBand="0" w:oddHBand="0" w:evenHBand="0" w:firstRowFirstColumn="0" w:firstRowLastColumn="0" w:lastRowFirstColumn="0" w:lastRowLastColumn="0"/>
            </w:pPr>
            <w:r>
              <w:t>Tegevus</w:t>
            </w:r>
          </w:p>
        </w:tc>
        <w:tc>
          <w:tcPr>
            <w:tcW w:w="193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7D65FF4A" w14:textId="77777777" w:rsidR="00591649" w:rsidRPr="00035FF2" w:rsidRDefault="00591649" w:rsidP="009D11FC">
            <w:pPr>
              <w:cnfStyle w:val="100000000000" w:firstRow="1" w:lastRow="0" w:firstColumn="0" w:lastColumn="0" w:oddVBand="0" w:evenVBand="0" w:oddHBand="0" w:evenHBand="0" w:firstRowFirstColumn="0" w:firstRowLastColumn="0" w:lastRowFirstColumn="0" w:lastRowLastColumn="0"/>
            </w:pPr>
            <w:r>
              <w:t>Tähtaeg</w:t>
            </w:r>
          </w:p>
        </w:tc>
        <w:tc>
          <w:tcPr>
            <w:tcW w:w="1851"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4CFFB9DC" w14:textId="77777777" w:rsidR="00591649" w:rsidRPr="00035FF2" w:rsidRDefault="00591649" w:rsidP="009D11FC">
            <w:pPr>
              <w:cnfStyle w:val="100000000000" w:firstRow="1" w:lastRow="0" w:firstColumn="0" w:lastColumn="0" w:oddVBand="0" w:evenVBand="0" w:oddHBand="0" w:evenHBand="0" w:firstRowFirstColumn="0" w:firstRowLastColumn="0" w:lastRowFirstColumn="0" w:lastRowLastColumn="0"/>
            </w:pPr>
            <w:r>
              <w:t>Vastutaja</w:t>
            </w:r>
          </w:p>
        </w:tc>
      </w:tr>
      <w:tr w:rsidR="00CB0869" w:rsidRPr="00A81314" w14:paraId="3C2DD3EE" w14:textId="77777777" w:rsidTr="60C064F0">
        <w:trPr>
          <w:trHeight w:val="553"/>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096A87A" w14:textId="12797475" w:rsidR="00591649" w:rsidRPr="00591649" w:rsidRDefault="00591649" w:rsidP="60C064F0">
            <w:pPr>
              <w:pStyle w:val="ListParagraph"/>
              <w:numPr>
                <w:ilvl w:val="0"/>
                <w:numId w:val="1"/>
              </w:numPr>
              <w:rPr>
                <w:rFonts w:ascii="Roboto" w:eastAsiaTheme="majorEastAsia" w:hAnsi="Roboto" w:cstheme="majorBidi"/>
              </w:rPr>
            </w:pPr>
          </w:p>
        </w:tc>
        <w:tc>
          <w:tcPr>
            <w:tcW w:w="5180"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ECA1D6B" w14:textId="0AC0241F" w:rsidR="00591649" w:rsidRDefault="00BC1E06" w:rsidP="00E70D38">
            <w:pPr>
              <w:jc w:val="left"/>
              <w:cnfStyle w:val="000000000000" w:firstRow="0" w:lastRow="0" w:firstColumn="0" w:lastColumn="0" w:oddVBand="0" w:evenVBand="0" w:oddHBand="0" w:evenHBand="0" w:firstRowFirstColumn="0" w:firstRowLastColumn="0" w:lastRowFirstColumn="0" w:lastRowLastColumn="0"/>
            </w:pPr>
            <w:r w:rsidRPr="3412E1C1">
              <w:rPr>
                <w:rFonts w:ascii="Roboto" w:hAnsi="Roboto"/>
              </w:rPr>
              <w:t xml:space="preserve">Informeerib </w:t>
            </w:r>
            <w:r w:rsidR="00CB0869">
              <w:rPr>
                <w:rFonts w:ascii="Roboto" w:hAnsi="Roboto"/>
              </w:rPr>
              <w:t xml:space="preserve">asekantslereid, </w:t>
            </w:r>
            <w:r w:rsidRPr="0A6563D4">
              <w:rPr>
                <w:rFonts w:ascii="Roboto" w:hAnsi="Roboto"/>
              </w:rPr>
              <w:t xml:space="preserve">osakonnajuhte ja </w:t>
            </w:r>
            <w:r w:rsidRPr="37D4109D">
              <w:rPr>
                <w:rFonts w:ascii="Roboto" w:hAnsi="Roboto"/>
              </w:rPr>
              <w:t xml:space="preserve">poliitikajuhte </w:t>
            </w:r>
            <w:r w:rsidRPr="6122F52B">
              <w:rPr>
                <w:rFonts w:ascii="Roboto" w:hAnsi="Roboto"/>
              </w:rPr>
              <w:t xml:space="preserve">sisendi </w:t>
            </w:r>
            <w:r w:rsidRPr="62EE356C">
              <w:rPr>
                <w:rFonts w:ascii="Roboto" w:hAnsi="Roboto"/>
              </w:rPr>
              <w:t>vajadusest, protsessist</w:t>
            </w:r>
            <w:r>
              <w:rPr>
                <w:rFonts w:ascii="Roboto" w:hAnsi="Roboto"/>
              </w:rPr>
              <w:t>,</w:t>
            </w:r>
            <w:r w:rsidRPr="3EA50A21">
              <w:rPr>
                <w:rFonts w:ascii="Roboto" w:hAnsi="Roboto"/>
              </w:rPr>
              <w:t xml:space="preserve"> </w:t>
            </w:r>
            <w:r w:rsidRPr="62EE356C">
              <w:rPr>
                <w:rFonts w:ascii="Roboto" w:hAnsi="Roboto"/>
              </w:rPr>
              <w:t>tähtaegadest</w:t>
            </w:r>
            <w:r>
              <w:rPr>
                <w:rFonts w:ascii="Roboto" w:hAnsi="Roboto"/>
              </w:rPr>
              <w:t xml:space="preserve"> ja edastab sisendikorje tabeli.</w:t>
            </w:r>
          </w:p>
        </w:tc>
        <w:tc>
          <w:tcPr>
            <w:tcW w:w="193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2AD78E8E" w14:textId="2E44DE38" w:rsidR="00591649" w:rsidRDefault="001557BE" w:rsidP="00E70D38">
            <w:pPr>
              <w:jc w:val="left"/>
              <w:cnfStyle w:val="000000000000" w:firstRow="0" w:lastRow="0" w:firstColumn="0" w:lastColumn="0" w:oddVBand="0" w:evenVBand="0" w:oddHBand="0" w:evenHBand="0" w:firstRowFirstColumn="0" w:firstRowLastColumn="0" w:lastRowFirstColumn="0" w:lastRowLastColumn="0"/>
            </w:pPr>
            <w:r w:rsidRPr="10447734">
              <w:rPr>
                <w:rFonts w:ascii="Roboto" w:hAnsi="Roboto"/>
              </w:rPr>
              <w:t>1 t</w:t>
            </w:r>
            <w:r>
              <w:rPr>
                <w:rFonts w:ascii="Roboto" w:hAnsi="Roboto"/>
              </w:rPr>
              <w:t>ööpäeva</w:t>
            </w:r>
            <w:r w:rsidRPr="10447734">
              <w:rPr>
                <w:rFonts w:ascii="Roboto" w:hAnsi="Roboto"/>
              </w:rPr>
              <w:t xml:space="preserve"> jooksul ülesande saabumisest</w:t>
            </w:r>
          </w:p>
        </w:tc>
        <w:tc>
          <w:tcPr>
            <w:tcW w:w="1851"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A849AA7" w14:textId="3E6A24D4" w:rsidR="00591649" w:rsidRPr="00EA7DC4" w:rsidRDefault="001557BE" w:rsidP="00E70D38">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CB0869" w:rsidRPr="00A81314" w14:paraId="30524694" w14:textId="77777777" w:rsidTr="60C064F0">
        <w:trPr>
          <w:trHeight w:val="644"/>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5283471" w14:textId="0FCC1128" w:rsidR="00591649" w:rsidRPr="00B960FE" w:rsidRDefault="00591649" w:rsidP="00B960FE">
            <w:pPr>
              <w:pStyle w:val="ListParagraph"/>
              <w:numPr>
                <w:ilvl w:val="0"/>
                <w:numId w:val="1"/>
              </w:numPr>
              <w:rPr>
                <w:rFonts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270AADE" w14:textId="151B7BE1" w:rsidR="00591649" w:rsidRDefault="00D61A01" w:rsidP="00E70D38">
            <w:pPr>
              <w:jc w:val="left"/>
              <w:cnfStyle w:val="000000000000" w:firstRow="0" w:lastRow="0" w:firstColumn="0" w:lastColumn="0" w:oddVBand="0" w:evenVBand="0" w:oddHBand="0" w:evenHBand="0" w:firstRowFirstColumn="0" w:firstRowLastColumn="0" w:lastRowFirstColumn="0" w:lastRowLastColumn="0"/>
            </w:pPr>
            <w:r w:rsidRPr="4561DE58">
              <w:rPr>
                <w:rFonts w:ascii="Roboto" w:hAnsi="Roboto"/>
              </w:rPr>
              <w:t>Annab strateegiatiimile tähtaegselt vajaliku sisendi oma vastutusala piires, kooskõlastades selle eelnevalt valdkonna asekantsleriga.</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757DBFE" w14:textId="2A34712C" w:rsidR="00591649" w:rsidRPr="00EA7DC4" w:rsidRDefault="00632CC8" w:rsidP="00E70D38">
            <w:pPr>
              <w:jc w:val="left"/>
              <w:cnfStyle w:val="000000000000" w:firstRow="0" w:lastRow="0" w:firstColumn="0" w:lastColumn="0" w:oddVBand="0" w:evenVBand="0" w:oddHBand="0" w:evenHBand="0" w:firstRowFirstColumn="0" w:firstRowLastColumn="0" w:lastRowFirstColumn="0" w:lastRowLastColumn="0"/>
            </w:pPr>
            <w:r>
              <w:rPr>
                <w:rFonts w:ascii="Roboto" w:hAnsi="Roboto"/>
              </w:rPr>
              <w:t>Vastavalt strateegiatiimi poolt antud tähtajale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09F74D7" w14:textId="38C90558" w:rsidR="00591649" w:rsidRPr="00EA7DC4" w:rsidRDefault="00CB0869" w:rsidP="00E70D38">
            <w:pPr>
              <w:jc w:val="left"/>
              <w:cnfStyle w:val="000000000000" w:firstRow="0" w:lastRow="0" w:firstColumn="0" w:lastColumn="0" w:oddVBand="0" w:evenVBand="0" w:oddHBand="0" w:evenHBand="0" w:firstRowFirstColumn="0" w:firstRowLastColumn="0" w:lastRowFirstColumn="0" w:lastRowLastColumn="0"/>
            </w:pPr>
            <w:r>
              <w:rPr>
                <w:rFonts w:ascii="Roboto" w:hAnsi="Roboto"/>
              </w:rPr>
              <w:t>O</w:t>
            </w:r>
            <w:r w:rsidR="0018558A">
              <w:rPr>
                <w:rFonts w:ascii="Roboto" w:hAnsi="Roboto"/>
              </w:rPr>
              <w:t>sakonnajuhataja</w:t>
            </w:r>
          </w:p>
        </w:tc>
      </w:tr>
      <w:tr w:rsidR="00CB0869" w:rsidRPr="00A81314" w14:paraId="64E07AA4" w14:textId="77777777" w:rsidTr="60C064F0">
        <w:trPr>
          <w:trHeight w:val="71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F6A79F3" w14:textId="77777777" w:rsidR="00591649" w:rsidRPr="00B960FE" w:rsidRDefault="00591649" w:rsidP="00B960FE">
            <w:pPr>
              <w:pStyle w:val="ListParagraph"/>
              <w:numPr>
                <w:ilvl w:val="0"/>
                <w:numId w:val="1"/>
              </w:numPr>
              <w:rPr>
                <w:rFonts w:ascii="Roboto" w:eastAsiaTheme="majorEastAsia" w:hAnsi="Roboto"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2D5457C" w14:textId="7906B1CA" w:rsidR="00591649" w:rsidRDefault="008F529D" w:rsidP="00E70D38">
            <w:pPr>
              <w:jc w:val="left"/>
              <w:cnfStyle w:val="000000000000" w:firstRow="0" w:lastRow="0" w:firstColumn="0" w:lastColumn="0" w:oddVBand="0" w:evenVBand="0" w:oddHBand="0" w:evenHBand="0" w:firstRowFirstColumn="0" w:firstRowLastColumn="0" w:lastRowFirstColumn="0" w:lastRowLastColumn="0"/>
            </w:pPr>
            <w:r w:rsidRPr="702FDB07">
              <w:rPr>
                <w:rFonts w:ascii="Roboto" w:hAnsi="Roboto"/>
              </w:rPr>
              <w:t>Koo</w:t>
            </w:r>
            <w:r>
              <w:rPr>
                <w:rFonts w:ascii="Roboto" w:hAnsi="Roboto"/>
              </w:rPr>
              <w:t xml:space="preserve">skõlastab </w:t>
            </w:r>
            <w:r w:rsidR="00EF6D58">
              <w:rPr>
                <w:rFonts w:ascii="Roboto" w:hAnsi="Roboto"/>
              </w:rPr>
              <w:t>saadud sisendi ministri ja kantsleriga</w:t>
            </w:r>
            <w:r w:rsidR="0013441E">
              <w:rPr>
                <w:rFonts w:ascii="Roboto" w:hAnsi="Roboto"/>
              </w:rPr>
              <w:t xml:space="preserve">, vajadusel </w:t>
            </w:r>
            <w:r w:rsidRPr="702FDB07">
              <w:rPr>
                <w:rFonts w:ascii="Roboto" w:hAnsi="Roboto"/>
              </w:rPr>
              <w:t xml:space="preserve">koordineerib </w:t>
            </w:r>
            <w:r w:rsidR="0013441E">
              <w:rPr>
                <w:rFonts w:ascii="Roboto" w:hAnsi="Roboto"/>
              </w:rPr>
              <w:t>infovahetust te</w:t>
            </w:r>
            <w:r w:rsidRPr="702FDB07">
              <w:rPr>
                <w:rFonts w:ascii="Roboto" w:hAnsi="Roboto"/>
              </w:rPr>
              <w:t>iste ministeeriumitega kaasvastutuse osas,</w:t>
            </w:r>
            <w:r w:rsidR="00C43943">
              <w:rPr>
                <w:rFonts w:ascii="Roboto" w:hAnsi="Roboto"/>
              </w:rPr>
              <w:t xml:space="preserve"> </w:t>
            </w:r>
            <w:r w:rsidRPr="702FDB07">
              <w:rPr>
                <w:rFonts w:ascii="Roboto" w:hAnsi="Roboto"/>
              </w:rPr>
              <w:t>esitab sisendi tähtaegselt Riigikantseleile.</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AD7503C" w14:textId="09AEF3DF" w:rsidR="00591649" w:rsidRPr="00EA7DC4" w:rsidRDefault="005464FC" w:rsidP="00E70D38">
            <w:pPr>
              <w:jc w:val="left"/>
              <w:cnfStyle w:val="000000000000" w:firstRow="0" w:lastRow="0" w:firstColumn="0" w:lastColumn="0" w:oddVBand="0" w:evenVBand="0" w:oddHBand="0" w:evenHBand="0" w:firstRowFirstColumn="0" w:firstRowLastColumn="0" w:lastRowFirstColumn="0" w:lastRowLastColumn="0"/>
            </w:pPr>
            <w:r>
              <w:t>Vastavalt Riigikantselei poolt antud tähtajale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12DCB63" w14:textId="2CABE6C5" w:rsidR="00591649" w:rsidRPr="00EA7DC4" w:rsidRDefault="005464FC" w:rsidP="00E70D38">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CB0869" w:rsidRPr="00A81314" w14:paraId="5CA892D2" w14:textId="77777777" w:rsidTr="60C064F0">
        <w:trPr>
          <w:trHeight w:val="71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62652CC" w14:textId="77777777" w:rsidR="00A63956" w:rsidRPr="00B960FE" w:rsidRDefault="00A63956" w:rsidP="00B960FE">
            <w:pPr>
              <w:pStyle w:val="ListParagraph"/>
              <w:numPr>
                <w:ilvl w:val="0"/>
                <w:numId w:val="1"/>
              </w:numPr>
              <w:rPr>
                <w:rFonts w:ascii="Roboto" w:eastAsiaTheme="majorEastAsia" w:hAnsi="Roboto"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743483B" w14:textId="29D77822" w:rsidR="00A63956" w:rsidRPr="702FDB07" w:rsidRDefault="00270301" w:rsidP="00E70D38">
            <w:pPr>
              <w:jc w:val="left"/>
              <w:cnfStyle w:val="000000000000" w:firstRow="0" w:lastRow="0" w:firstColumn="0" w:lastColumn="0" w:oddVBand="0" w:evenVBand="0" w:oddHBand="0" w:evenHBand="0" w:firstRowFirstColumn="0" w:firstRowLastColumn="0" w:lastRowFirstColumn="0" w:lastRowLastColumn="0"/>
              <w:rPr>
                <w:rFonts w:ascii="Roboto" w:hAnsi="Roboto"/>
              </w:rPr>
            </w:pPr>
            <w:r w:rsidRPr="0B9A3800">
              <w:rPr>
                <w:rFonts w:ascii="Roboto" w:hAnsi="Roboto"/>
              </w:rPr>
              <w:t>Lisab VV TP ülesanded, vastutajad ja tähtajad PlanProsse.</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B36DD65" w14:textId="4F72D88E" w:rsidR="00A63956" w:rsidRDefault="0067616B" w:rsidP="00E70D38">
            <w:pPr>
              <w:jc w:val="left"/>
              <w:cnfStyle w:val="000000000000" w:firstRow="0" w:lastRow="0" w:firstColumn="0" w:lastColumn="0" w:oddVBand="0" w:evenVBand="0" w:oddHBand="0" w:evenHBand="0" w:firstRowFirstColumn="0" w:firstRowLastColumn="0" w:lastRowFirstColumn="0" w:lastRowLastColumn="0"/>
            </w:pPr>
            <w:r w:rsidRPr="35062383">
              <w:rPr>
                <w:rFonts w:ascii="Roboto" w:hAnsi="Roboto"/>
              </w:rPr>
              <w:t>3 t</w:t>
            </w:r>
            <w:r>
              <w:rPr>
                <w:rFonts w:ascii="Roboto" w:hAnsi="Roboto"/>
              </w:rPr>
              <w:t>ööpäeva</w:t>
            </w:r>
            <w:r w:rsidRPr="35062383">
              <w:rPr>
                <w:rFonts w:ascii="Roboto" w:hAnsi="Roboto"/>
              </w:rPr>
              <w:t xml:space="preserve"> jooksul VV TP kinnitamisest</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2D83CFE" w14:textId="004BFE64" w:rsidR="00A63956" w:rsidRDefault="0067616B" w:rsidP="00E70D38">
            <w:pPr>
              <w:jc w:val="left"/>
              <w:cnfStyle w:val="000000000000" w:firstRow="0" w:lastRow="0" w:firstColumn="0" w:lastColumn="0" w:oddVBand="0" w:evenVBand="0" w:oddHBand="0" w:evenHBand="0" w:firstRowFirstColumn="0" w:firstRowLastColumn="0" w:lastRowFirstColumn="0" w:lastRowLastColumn="0"/>
            </w:pPr>
            <w:r>
              <w:t>Strateegilise planeerimise nõunik</w:t>
            </w:r>
          </w:p>
        </w:tc>
      </w:tr>
    </w:tbl>
    <w:p w14:paraId="3F5BF3AA" w14:textId="7634DCF3" w:rsidR="00F206AB" w:rsidRDefault="00F206AB" w:rsidP="08BE23CF"/>
    <w:p w14:paraId="5BB90D9E" w14:textId="040F002A" w:rsidR="0034330C" w:rsidRPr="0034330C" w:rsidRDefault="0034330C" w:rsidP="0034330C">
      <w:pPr>
        <w:pStyle w:val="Heading3"/>
        <w:numPr>
          <w:ilvl w:val="1"/>
          <w:numId w:val="45"/>
        </w:numPr>
      </w:pPr>
      <w:bookmarkStart w:id="4" w:name="_Eesti_Euroopa_Liidu"/>
      <w:bookmarkEnd w:id="4"/>
      <w:r w:rsidRPr="0034330C">
        <w:t xml:space="preserve">Eesti Euroopa Liidu poliitika </w:t>
      </w:r>
    </w:p>
    <w:p w14:paraId="654C5657" w14:textId="7C819FB4" w:rsidR="0034330C" w:rsidRPr="0034330C" w:rsidRDefault="0034330C" w:rsidP="0034330C">
      <w:pPr>
        <w:pStyle w:val="Tpploend"/>
        <w:numPr>
          <w:ilvl w:val="0"/>
          <w:numId w:val="0"/>
        </w:numPr>
        <w:spacing w:line="276" w:lineRule="auto"/>
      </w:pPr>
      <w:r w:rsidRPr="0034330C">
        <w:t>Eestil on Euroopa Liidu liikmena nii õigus kui ka kohustus osaleda liidu poliitikate ja arengusuundade kujundamises. Mõju saavutame ainult siis, kui meie seisukohad on selged ja läbimõeldud ning kui suudame neile leida liitlaste toetuse. Selleks määrab valitsus kindlaks Eesti eesmärgid ja põhimõtted ELi suunalises tegevuses. Need põhimõtted annavad aluse valitsuse tööplaanidele ja seisukohtade kujundamisele eri poliitikavaldkondades.</w:t>
      </w: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780"/>
        <w:gridCol w:w="5180"/>
        <w:gridCol w:w="1939"/>
        <w:gridCol w:w="1851"/>
      </w:tblGrid>
      <w:tr w:rsidR="00787113" w:rsidRPr="00035FF2" w14:paraId="386D5307" w14:textId="77777777" w:rsidTr="00964F1A">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3C992FAE" w14:textId="77777777" w:rsidR="0034330C" w:rsidRPr="00035FF2" w:rsidRDefault="0034330C" w:rsidP="00964F1A">
            <w:r>
              <w:t>jrk</w:t>
            </w:r>
          </w:p>
        </w:tc>
        <w:tc>
          <w:tcPr>
            <w:tcW w:w="5180"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5BC70B83" w14:textId="77777777" w:rsidR="0034330C" w:rsidRDefault="0034330C" w:rsidP="00964F1A">
            <w:pPr>
              <w:cnfStyle w:val="100000000000" w:firstRow="1" w:lastRow="0" w:firstColumn="0" w:lastColumn="0" w:oddVBand="0" w:evenVBand="0" w:oddHBand="0" w:evenHBand="0" w:firstRowFirstColumn="0" w:firstRowLastColumn="0" w:lastRowFirstColumn="0" w:lastRowLastColumn="0"/>
            </w:pPr>
            <w:r>
              <w:t>Tegevus</w:t>
            </w:r>
          </w:p>
        </w:tc>
        <w:tc>
          <w:tcPr>
            <w:tcW w:w="193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7E11909B" w14:textId="77777777" w:rsidR="0034330C" w:rsidRPr="00035FF2" w:rsidRDefault="0034330C" w:rsidP="00964F1A">
            <w:pPr>
              <w:cnfStyle w:val="100000000000" w:firstRow="1" w:lastRow="0" w:firstColumn="0" w:lastColumn="0" w:oddVBand="0" w:evenVBand="0" w:oddHBand="0" w:evenHBand="0" w:firstRowFirstColumn="0" w:firstRowLastColumn="0" w:lastRowFirstColumn="0" w:lastRowLastColumn="0"/>
            </w:pPr>
            <w:r>
              <w:t>Tähtaeg</w:t>
            </w:r>
          </w:p>
        </w:tc>
        <w:tc>
          <w:tcPr>
            <w:tcW w:w="1851"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02E5795B" w14:textId="77777777" w:rsidR="0034330C" w:rsidRPr="00035FF2" w:rsidRDefault="0034330C" w:rsidP="00964F1A">
            <w:pPr>
              <w:cnfStyle w:val="100000000000" w:firstRow="1" w:lastRow="0" w:firstColumn="0" w:lastColumn="0" w:oddVBand="0" w:evenVBand="0" w:oddHBand="0" w:evenHBand="0" w:firstRowFirstColumn="0" w:firstRowLastColumn="0" w:lastRowFirstColumn="0" w:lastRowLastColumn="0"/>
            </w:pPr>
            <w:r>
              <w:t>Vastutaja</w:t>
            </w:r>
          </w:p>
        </w:tc>
      </w:tr>
      <w:tr w:rsidR="00734C67" w:rsidRPr="00EA7DC4" w14:paraId="3A9AAF9A" w14:textId="77777777" w:rsidTr="00964F1A">
        <w:trPr>
          <w:trHeight w:val="553"/>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5170B83" w14:textId="77777777" w:rsidR="0034330C" w:rsidRPr="00591649" w:rsidRDefault="0034330C" w:rsidP="0034330C">
            <w:pPr>
              <w:pStyle w:val="ListParagraph"/>
              <w:numPr>
                <w:ilvl w:val="0"/>
                <w:numId w:val="46"/>
              </w:numPr>
              <w:rPr>
                <w:rFonts w:ascii="Roboto" w:eastAsiaTheme="majorEastAsia" w:hAnsi="Roboto" w:cstheme="majorBidi"/>
              </w:rPr>
            </w:pPr>
          </w:p>
        </w:tc>
        <w:tc>
          <w:tcPr>
            <w:tcW w:w="5180"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0217482" w14:textId="68148DD1" w:rsidR="0034330C" w:rsidRDefault="0034330C" w:rsidP="00964F1A">
            <w:pPr>
              <w:jc w:val="left"/>
              <w:cnfStyle w:val="000000000000" w:firstRow="0" w:lastRow="0" w:firstColumn="0" w:lastColumn="0" w:oddVBand="0" w:evenVBand="0" w:oddHBand="0" w:evenHBand="0" w:firstRowFirstColumn="0" w:firstRowLastColumn="0" w:lastRowFirstColumn="0" w:lastRowLastColumn="0"/>
            </w:pPr>
            <w:r w:rsidRPr="00787113">
              <w:rPr>
                <w:rFonts w:ascii="Roboto" w:hAnsi="Roboto"/>
              </w:rPr>
              <w:t xml:space="preserve">Informeerib asekantslereid, osakonnajuhte </w:t>
            </w:r>
            <w:r w:rsidR="00787113" w:rsidRPr="00787113">
              <w:rPr>
                <w:rFonts w:ascii="Roboto" w:hAnsi="Roboto"/>
              </w:rPr>
              <w:t xml:space="preserve">ja poliitikajuhte </w:t>
            </w:r>
            <w:r w:rsidRPr="00787113">
              <w:rPr>
                <w:rFonts w:ascii="Roboto" w:hAnsi="Roboto"/>
              </w:rPr>
              <w:t>sisendi vajadusest, protsessist, tähtaegadest ja edastab sisendikorje</w:t>
            </w:r>
            <w:r>
              <w:rPr>
                <w:rFonts w:ascii="Roboto" w:hAnsi="Roboto"/>
              </w:rPr>
              <w:t xml:space="preserve"> tellimuse.</w:t>
            </w:r>
          </w:p>
        </w:tc>
        <w:tc>
          <w:tcPr>
            <w:tcW w:w="193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4E7F89D9" w14:textId="3512FE8E" w:rsidR="0034330C" w:rsidRDefault="0034330C" w:rsidP="00964F1A">
            <w:pPr>
              <w:jc w:val="left"/>
              <w:cnfStyle w:val="000000000000" w:firstRow="0" w:lastRow="0" w:firstColumn="0" w:lastColumn="0" w:oddVBand="0" w:evenVBand="0" w:oddHBand="0" w:evenHBand="0" w:firstRowFirstColumn="0" w:firstRowLastColumn="0" w:lastRowFirstColumn="0" w:lastRowLastColumn="0"/>
            </w:pPr>
            <w:r w:rsidRPr="10447734">
              <w:rPr>
                <w:rFonts w:ascii="Roboto" w:hAnsi="Roboto"/>
              </w:rPr>
              <w:t xml:space="preserve">1 </w:t>
            </w:r>
            <w:r>
              <w:rPr>
                <w:rFonts w:ascii="Roboto" w:hAnsi="Roboto"/>
              </w:rPr>
              <w:t>tp</w:t>
            </w:r>
            <w:r w:rsidRPr="10447734">
              <w:rPr>
                <w:rFonts w:ascii="Roboto" w:hAnsi="Roboto"/>
              </w:rPr>
              <w:t xml:space="preserve"> jooksul ülesande saabumisest</w:t>
            </w:r>
          </w:p>
        </w:tc>
        <w:tc>
          <w:tcPr>
            <w:tcW w:w="1851"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DD835F5" w14:textId="2A192911" w:rsidR="0034330C" w:rsidRPr="00EA7DC4" w:rsidRDefault="0034330C" w:rsidP="00964F1A">
            <w:pPr>
              <w:jc w:val="left"/>
              <w:cnfStyle w:val="000000000000" w:firstRow="0" w:lastRow="0" w:firstColumn="0" w:lastColumn="0" w:oddVBand="0" w:evenVBand="0" w:oddHBand="0" w:evenHBand="0" w:firstRowFirstColumn="0" w:firstRowLastColumn="0" w:lastRowFirstColumn="0" w:lastRowLastColumn="0"/>
            </w:pPr>
            <w:r>
              <w:t>ELVO nõunik</w:t>
            </w:r>
          </w:p>
        </w:tc>
      </w:tr>
      <w:tr w:rsidR="00734C67" w:rsidRPr="00EA7DC4" w14:paraId="0B0D69BC" w14:textId="77777777" w:rsidTr="00964F1A">
        <w:trPr>
          <w:trHeight w:val="644"/>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B4F783E" w14:textId="77777777" w:rsidR="0034330C" w:rsidRPr="00B960FE" w:rsidRDefault="0034330C" w:rsidP="0034330C">
            <w:pPr>
              <w:pStyle w:val="ListParagraph"/>
              <w:numPr>
                <w:ilvl w:val="0"/>
                <w:numId w:val="46"/>
              </w:numPr>
              <w:rPr>
                <w:rFonts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2C4BF70" w14:textId="214A76D0" w:rsidR="0034330C" w:rsidRDefault="00734C67" w:rsidP="00964F1A">
            <w:pPr>
              <w:jc w:val="left"/>
              <w:cnfStyle w:val="000000000000" w:firstRow="0" w:lastRow="0" w:firstColumn="0" w:lastColumn="0" w:oddVBand="0" w:evenVBand="0" w:oddHBand="0" w:evenHBand="0" w:firstRowFirstColumn="0" w:firstRowLastColumn="0" w:lastRowFirstColumn="0" w:lastRowLastColumn="0"/>
            </w:pPr>
            <w:r>
              <w:rPr>
                <w:rFonts w:ascii="Roboto" w:hAnsi="Roboto"/>
              </w:rPr>
              <w:t>Poliitikav</w:t>
            </w:r>
            <w:r w:rsidR="0034330C">
              <w:rPr>
                <w:rFonts w:ascii="Roboto" w:hAnsi="Roboto"/>
              </w:rPr>
              <w:t>aldkond a</w:t>
            </w:r>
            <w:r w:rsidR="0034330C" w:rsidRPr="4561DE58">
              <w:rPr>
                <w:rFonts w:ascii="Roboto" w:hAnsi="Roboto"/>
              </w:rPr>
              <w:t xml:space="preserve">nnab </w:t>
            </w:r>
            <w:r w:rsidR="0034330C">
              <w:rPr>
                <w:rFonts w:ascii="Roboto" w:hAnsi="Roboto"/>
              </w:rPr>
              <w:t>ELVO ametnikule</w:t>
            </w:r>
            <w:r w:rsidR="0034330C" w:rsidRPr="4561DE58">
              <w:rPr>
                <w:rFonts w:ascii="Roboto" w:hAnsi="Roboto"/>
              </w:rPr>
              <w:t xml:space="preserve"> tähtaegselt vajaliku sisendi oma vastutusala piires, kooskõlastades selle eelnevalt valdkonna asekantsleriga.</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0F0E828" w14:textId="77777777" w:rsidR="0034330C" w:rsidRPr="00EA7DC4" w:rsidRDefault="0034330C" w:rsidP="00964F1A">
            <w:pPr>
              <w:jc w:val="left"/>
              <w:cnfStyle w:val="000000000000" w:firstRow="0" w:lastRow="0" w:firstColumn="0" w:lastColumn="0" w:oddVBand="0" w:evenVBand="0" w:oddHBand="0" w:evenHBand="0" w:firstRowFirstColumn="0" w:firstRowLastColumn="0" w:lastRowFirstColumn="0" w:lastRowLastColumn="0"/>
            </w:pPr>
            <w:r>
              <w:rPr>
                <w:rFonts w:ascii="Roboto" w:hAnsi="Roboto"/>
              </w:rPr>
              <w:t>Vastavalt ELVO poolt antud tähtajale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5071069" w14:textId="6EC95AAF" w:rsidR="0034330C" w:rsidRPr="00EA7DC4" w:rsidRDefault="00734C67" w:rsidP="00964F1A">
            <w:pPr>
              <w:jc w:val="left"/>
              <w:cnfStyle w:val="000000000000" w:firstRow="0" w:lastRow="0" w:firstColumn="0" w:lastColumn="0" w:oddVBand="0" w:evenVBand="0" w:oddHBand="0" w:evenHBand="0" w:firstRowFirstColumn="0" w:firstRowLastColumn="0" w:lastRowFirstColumn="0" w:lastRowLastColumn="0"/>
            </w:pPr>
            <w:r>
              <w:rPr>
                <w:rFonts w:ascii="Roboto" w:hAnsi="Roboto"/>
              </w:rPr>
              <w:t>Poliitikajuht</w:t>
            </w:r>
          </w:p>
        </w:tc>
      </w:tr>
      <w:tr w:rsidR="00734C67" w:rsidRPr="00EA7DC4" w14:paraId="60EF405D" w14:textId="77777777" w:rsidTr="00964F1A">
        <w:trPr>
          <w:trHeight w:val="71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C9DFFC1" w14:textId="77777777" w:rsidR="0034330C" w:rsidRPr="00B960FE" w:rsidRDefault="0034330C" w:rsidP="0034330C">
            <w:pPr>
              <w:pStyle w:val="ListParagraph"/>
              <w:numPr>
                <w:ilvl w:val="0"/>
                <w:numId w:val="46"/>
              </w:numPr>
              <w:rPr>
                <w:rFonts w:ascii="Roboto" w:eastAsiaTheme="majorEastAsia" w:hAnsi="Roboto"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4695A43" w14:textId="77777777" w:rsidR="0034330C" w:rsidRDefault="0034330C" w:rsidP="00964F1A">
            <w:pPr>
              <w:jc w:val="left"/>
              <w:cnfStyle w:val="000000000000" w:firstRow="0" w:lastRow="0" w:firstColumn="0" w:lastColumn="0" w:oddVBand="0" w:evenVBand="0" w:oddHBand="0" w:evenHBand="0" w:firstRowFirstColumn="0" w:firstRowLastColumn="0" w:lastRowFirstColumn="0" w:lastRowLastColumn="0"/>
            </w:pPr>
            <w:r w:rsidRPr="702FDB07">
              <w:rPr>
                <w:rFonts w:ascii="Roboto" w:hAnsi="Roboto"/>
              </w:rPr>
              <w:t>Koo</w:t>
            </w:r>
            <w:r>
              <w:rPr>
                <w:rFonts w:ascii="Roboto" w:hAnsi="Roboto"/>
              </w:rPr>
              <w:t>skõlastab vajadusel sisendi ministri ja kantsleriga</w:t>
            </w:r>
            <w:r w:rsidRPr="702FDB07">
              <w:rPr>
                <w:rFonts w:ascii="Roboto" w:hAnsi="Roboto"/>
              </w:rPr>
              <w:t>,</w:t>
            </w:r>
            <w:r>
              <w:rPr>
                <w:rFonts w:ascii="Roboto" w:hAnsi="Roboto"/>
              </w:rPr>
              <w:t xml:space="preserve"> </w:t>
            </w:r>
            <w:r w:rsidRPr="702FDB07">
              <w:rPr>
                <w:rFonts w:ascii="Roboto" w:hAnsi="Roboto"/>
              </w:rPr>
              <w:t>esitab sisendi tähtaegselt Riigikantseleile.</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8B8C3AA" w14:textId="77777777" w:rsidR="0034330C" w:rsidRPr="00EA7DC4" w:rsidRDefault="0034330C" w:rsidP="00964F1A">
            <w:pPr>
              <w:jc w:val="left"/>
              <w:cnfStyle w:val="000000000000" w:firstRow="0" w:lastRow="0" w:firstColumn="0" w:lastColumn="0" w:oddVBand="0" w:evenVBand="0" w:oddHBand="0" w:evenHBand="0" w:firstRowFirstColumn="0" w:firstRowLastColumn="0" w:lastRowFirstColumn="0" w:lastRowLastColumn="0"/>
            </w:pPr>
            <w:r>
              <w:t>Vastavalt Riigikantselei poolt antud tähtajale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3370608" w14:textId="729AC852" w:rsidR="0034330C" w:rsidRPr="00EA7DC4" w:rsidRDefault="0034330C" w:rsidP="00964F1A">
            <w:pPr>
              <w:jc w:val="left"/>
              <w:cnfStyle w:val="000000000000" w:firstRow="0" w:lastRow="0" w:firstColumn="0" w:lastColumn="0" w:oddVBand="0" w:evenVBand="0" w:oddHBand="0" w:evenHBand="0" w:firstRowFirstColumn="0" w:firstRowLastColumn="0" w:lastRowFirstColumn="0" w:lastRowLastColumn="0"/>
            </w:pPr>
            <w:r>
              <w:t>ELVO nõunik</w:t>
            </w:r>
          </w:p>
        </w:tc>
      </w:tr>
      <w:tr w:rsidR="00734C67" w14:paraId="6CC415C1" w14:textId="77777777" w:rsidTr="00964F1A">
        <w:trPr>
          <w:trHeight w:val="71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585195C" w14:textId="77777777" w:rsidR="0034330C" w:rsidRPr="00B960FE" w:rsidRDefault="0034330C" w:rsidP="0034330C">
            <w:pPr>
              <w:pStyle w:val="ListParagraph"/>
              <w:numPr>
                <w:ilvl w:val="0"/>
                <w:numId w:val="46"/>
              </w:numPr>
              <w:rPr>
                <w:rFonts w:ascii="Roboto" w:eastAsiaTheme="majorEastAsia" w:hAnsi="Roboto" w:cstheme="majorBidi"/>
              </w:rPr>
            </w:pPr>
          </w:p>
        </w:tc>
        <w:tc>
          <w:tcPr>
            <w:tcW w:w="51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E2AB5A3" w14:textId="77777777" w:rsidR="0034330C" w:rsidRPr="702FDB07" w:rsidRDefault="0034330C" w:rsidP="00964F1A">
            <w:pPr>
              <w:jc w:val="left"/>
              <w:cnfStyle w:val="000000000000" w:firstRow="0" w:lastRow="0" w:firstColumn="0" w:lastColumn="0" w:oddVBand="0" w:evenVBand="0" w:oddHBand="0" w:evenHBand="0" w:firstRowFirstColumn="0" w:firstRowLastColumn="0" w:lastRowFirstColumn="0" w:lastRowLastColumn="0"/>
              <w:rPr>
                <w:rFonts w:ascii="Roboto" w:hAnsi="Roboto"/>
              </w:rPr>
            </w:pPr>
            <w:r>
              <w:rPr>
                <w:rFonts w:ascii="Roboto" w:hAnsi="Roboto"/>
              </w:rPr>
              <w:t>Osaleb ministeeriumide sisendi põhjal Riigikantseleis valminud e</w:t>
            </w:r>
            <w:r w:rsidRPr="009D7C0A">
              <w:rPr>
                <w:rFonts w:ascii="Roboto" w:hAnsi="Roboto"/>
              </w:rPr>
              <w:t>elnõu versioon</w:t>
            </w:r>
            <w:r>
              <w:rPr>
                <w:rFonts w:ascii="Roboto" w:hAnsi="Roboto"/>
              </w:rPr>
              <w:t>i arutelul koordinatsioonikogu 2 (KOK2)</w:t>
            </w:r>
            <w:r w:rsidRPr="009D7C0A">
              <w:rPr>
                <w:rFonts w:ascii="Roboto" w:hAnsi="Roboto"/>
              </w:rPr>
              <w:t xml:space="preserve"> koosolekul</w:t>
            </w:r>
            <w:r>
              <w:rPr>
                <w:rFonts w:ascii="Roboto" w:hAnsi="Roboto"/>
              </w:rPr>
              <w:t>.</w:t>
            </w:r>
          </w:p>
        </w:tc>
        <w:tc>
          <w:tcPr>
            <w:tcW w:w="193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7871889" w14:textId="77777777" w:rsidR="0034330C" w:rsidRDefault="0034330C" w:rsidP="00964F1A">
            <w:pPr>
              <w:jc w:val="left"/>
              <w:cnfStyle w:val="000000000000" w:firstRow="0" w:lastRow="0" w:firstColumn="0" w:lastColumn="0" w:oddVBand="0" w:evenVBand="0" w:oddHBand="0" w:evenHBand="0" w:firstRowFirstColumn="0" w:firstRowLastColumn="0" w:lastRowFirstColumn="0" w:lastRowLastColumn="0"/>
            </w:pPr>
            <w:r w:rsidRPr="007E6211">
              <w:t>Vastavalt Riigikantselei poolt antud tähtajal</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4C53662" w14:textId="77777777" w:rsidR="0034330C" w:rsidRDefault="0034330C" w:rsidP="00964F1A">
            <w:pPr>
              <w:jc w:val="left"/>
              <w:cnfStyle w:val="000000000000" w:firstRow="0" w:lastRow="0" w:firstColumn="0" w:lastColumn="0" w:oddVBand="0" w:evenVBand="0" w:oddHBand="0" w:evenHBand="0" w:firstRowFirstColumn="0" w:firstRowLastColumn="0" w:lastRowFirstColumn="0" w:lastRowLastColumn="0"/>
            </w:pPr>
            <w:r>
              <w:t>Asekantsler</w:t>
            </w:r>
          </w:p>
        </w:tc>
      </w:tr>
    </w:tbl>
    <w:p w14:paraId="44853EFF" w14:textId="77777777" w:rsidR="0034330C" w:rsidRDefault="0034330C" w:rsidP="0034330C"/>
    <w:p w14:paraId="7BA997EF" w14:textId="77777777" w:rsidR="0034330C" w:rsidRDefault="0034330C" w:rsidP="0034330C"/>
    <w:p w14:paraId="763DA8AB" w14:textId="46CE83F8" w:rsidR="00D22085" w:rsidRPr="00F206AB" w:rsidRDefault="00E17350" w:rsidP="00B960FE">
      <w:pPr>
        <w:pStyle w:val="Heading3"/>
        <w:numPr>
          <w:ilvl w:val="1"/>
          <w:numId w:val="45"/>
        </w:numPr>
      </w:pPr>
      <w:bookmarkStart w:id="5" w:name="_SoMi_strateegilised_dokumendid"/>
      <w:bookmarkEnd w:id="5"/>
      <w:r>
        <w:t>SoMi strateegilised dokumendid</w:t>
      </w:r>
    </w:p>
    <w:p w14:paraId="4130C200" w14:textId="2423D863" w:rsidR="00D043DB" w:rsidRDefault="00A069AE" w:rsidP="08BE23CF">
      <w:r>
        <w:t xml:space="preserve">SoMi </w:t>
      </w:r>
      <w:r w:rsidR="0013058F">
        <w:t>kehtivate strateegiliste dokumentide loetelu</w:t>
      </w:r>
      <w:r w:rsidR="00324E55">
        <w:t xml:space="preserve"> on leitav SoMi </w:t>
      </w:r>
      <w:hyperlink r:id="rId26">
        <w:r w:rsidR="00324E55" w:rsidRPr="08BE23CF">
          <w:rPr>
            <w:rStyle w:val="Hyperlink"/>
            <w:rFonts w:asciiTheme="minorHAnsi" w:hAnsiTheme="minorHAnsi"/>
          </w:rPr>
          <w:t>välisveebist</w:t>
        </w:r>
      </w:hyperlink>
      <w:r w:rsidR="00324E55">
        <w:t>.</w:t>
      </w:r>
      <w:r w:rsidR="267A5B08">
        <w:t xml:space="preserve"> </w:t>
      </w:r>
    </w:p>
    <w:p w14:paraId="0F9C7310" w14:textId="77777777" w:rsidR="003144D0" w:rsidRDefault="003144D0" w:rsidP="003144D0">
      <w:pPr>
        <w:rPr>
          <w:b/>
          <w:bCs/>
          <w:color w:val="667C36" w:themeColor="accent4"/>
        </w:rPr>
      </w:pPr>
      <w:r w:rsidRPr="00AC68B7">
        <w:rPr>
          <w:b/>
          <w:bCs/>
          <w:color w:val="667C36" w:themeColor="accent4"/>
        </w:rPr>
        <w:t>NB! Oluline teada:</w:t>
      </w:r>
    </w:p>
    <w:p w14:paraId="1E3005A9" w14:textId="2737F81F" w:rsidR="001A56E4" w:rsidRPr="00E701AE" w:rsidRDefault="00E35814" w:rsidP="00DD5176">
      <w:pPr>
        <w:pStyle w:val="Tpploend"/>
      </w:pPr>
      <w:r w:rsidRPr="00AB1E9D">
        <w:rPr>
          <w:b/>
          <w:bCs/>
        </w:rPr>
        <w:t>Enne u</w:t>
      </w:r>
      <w:r w:rsidR="003144D0" w:rsidRPr="00AB1E9D">
        <w:rPr>
          <w:b/>
          <w:bCs/>
        </w:rPr>
        <w:t>ue strateegilise do</w:t>
      </w:r>
      <w:r w:rsidRPr="00AB1E9D">
        <w:rPr>
          <w:b/>
          <w:bCs/>
        </w:rPr>
        <w:t>kumendi koostamisega alustamist</w:t>
      </w:r>
      <w:r>
        <w:t xml:space="preserve"> ning koostööpartnerite</w:t>
      </w:r>
      <w:r w:rsidR="0008022C">
        <w:t>ga vastav</w:t>
      </w:r>
      <w:r w:rsidR="00F84594">
        <w:t xml:space="preserve">ate kokkulepete tegemist </w:t>
      </w:r>
      <w:r>
        <w:t xml:space="preserve">tuleb see </w:t>
      </w:r>
      <w:r w:rsidR="00F84594">
        <w:t>plaan</w:t>
      </w:r>
      <w:r>
        <w:t xml:space="preserve"> </w:t>
      </w:r>
      <w:r w:rsidR="004920F7">
        <w:t xml:space="preserve">koos vastava põhjendusega </w:t>
      </w:r>
      <w:r w:rsidRPr="00AB1E9D">
        <w:rPr>
          <w:b/>
          <w:bCs/>
        </w:rPr>
        <w:t>kooskõlastada ministri koosolekul</w:t>
      </w:r>
      <w:r>
        <w:t>!</w:t>
      </w: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852"/>
        <w:gridCol w:w="5067"/>
        <w:gridCol w:w="1980"/>
        <w:gridCol w:w="1851"/>
      </w:tblGrid>
      <w:tr w:rsidR="00591649" w:rsidRPr="00A81314" w14:paraId="008614D7" w14:textId="77777777" w:rsidTr="5857B7B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52"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54FB034E" w14:textId="77777777" w:rsidR="00591649" w:rsidRPr="00035FF2" w:rsidRDefault="00591649" w:rsidP="009D11FC">
            <w:r>
              <w:t>jrk</w:t>
            </w:r>
          </w:p>
        </w:tc>
        <w:tc>
          <w:tcPr>
            <w:tcW w:w="5067"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3CBAA55F" w14:textId="77777777" w:rsidR="00591649" w:rsidRDefault="00591649" w:rsidP="009D11FC">
            <w:pPr>
              <w:cnfStyle w:val="100000000000" w:firstRow="1" w:lastRow="0" w:firstColumn="0" w:lastColumn="0" w:oddVBand="0" w:evenVBand="0" w:oddHBand="0" w:evenHBand="0" w:firstRowFirstColumn="0" w:firstRowLastColumn="0" w:lastRowFirstColumn="0" w:lastRowLastColumn="0"/>
            </w:pPr>
            <w:r>
              <w:t>Tegevus</w:t>
            </w:r>
          </w:p>
        </w:tc>
        <w:tc>
          <w:tcPr>
            <w:tcW w:w="1980"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5F6705C7" w14:textId="77777777" w:rsidR="00591649" w:rsidRPr="00035FF2" w:rsidRDefault="00591649" w:rsidP="009D11FC">
            <w:pPr>
              <w:cnfStyle w:val="100000000000" w:firstRow="1" w:lastRow="0" w:firstColumn="0" w:lastColumn="0" w:oddVBand="0" w:evenVBand="0" w:oddHBand="0" w:evenHBand="0" w:firstRowFirstColumn="0" w:firstRowLastColumn="0" w:lastRowFirstColumn="0" w:lastRowLastColumn="0"/>
            </w:pPr>
            <w:r>
              <w:t>Tähtaeg</w:t>
            </w:r>
          </w:p>
        </w:tc>
        <w:tc>
          <w:tcPr>
            <w:tcW w:w="1851"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0E557C16" w14:textId="77777777" w:rsidR="00591649" w:rsidRPr="00035FF2" w:rsidRDefault="00591649" w:rsidP="009D11FC">
            <w:pPr>
              <w:cnfStyle w:val="100000000000" w:firstRow="1" w:lastRow="0" w:firstColumn="0" w:lastColumn="0" w:oddVBand="0" w:evenVBand="0" w:oddHBand="0" w:evenHBand="0" w:firstRowFirstColumn="0" w:firstRowLastColumn="0" w:lastRowFirstColumn="0" w:lastRowLastColumn="0"/>
            </w:pPr>
            <w:r w:rsidRPr="00035FF2">
              <w:t>Vastutaja</w:t>
            </w:r>
          </w:p>
        </w:tc>
      </w:tr>
      <w:tr w:rsidR="00591649" w:rsidRPr="00A81314" w14:paraId="069C2C6E" w14:textId="77777777" w:rsidTr="5857B7B0">
        <w:trPr>
          <w:trHeight w:val="553"/>
        </w:trPr>
        <w:tc>
          <w:tcPr>
            <w:cnfStyle w:val="001000000000" w:firstRow="0" w:lastRow="0" w:firstColumn="1" w:lastColumn="0" w:oddVBand="0" w:evenVBand="0" w:oddHBand="0" w:evenHBand="0" w:firstRowFirstColumn="0" w:firstRowLastColumn="0" w:lastRowFirstColumn="0" w:lastRowLastColumn="0"/>
            <w:tcW w:w="9750" w:type="dxa"/>
            <w:gridSpan w:val="4"/>
            <w:tcBorders>
              <w:top w:val="single" w:sz="8" w:space="0" w:color="498BFC" w:themeColor="accent1"/>
              <w:left w:val="single" w:sz="8" w:space="0" w:color="FFFFFF" w:themeColor="background1"/>
              <w:bottom w:val="single" w:sz="4" w:space="0" w:color="498BFC" w:themeColor="accent1"/>
              <w:right w:val="single" w:sz="8" w:space="0" w:color="FFFFFF" w:themeColor="background1"/>
            </w:tcBorders>
            <w:vAlign w:val="center"/>
          </w:tcPr>
          <w:p w14:paraId="25A3590E" w14:textId="3D2B6B7D" w:rsidR="00591649" w:rsidRPr="008C37B5" w:rsidRDefault="004E15FD" w:rsidP="008C37B5">
            <w:pPr>
              <w:pStyle w:val="ListParagraph"/>
              <w:numPr>
                <w:ilvl w:val="0"/>
                <w:numId w:val="39"/>
              </w:numPr>
              <w:ind w:hanging="720"/>
              <w:jc w:val="left"/>
            </w:pPr>
            <w:r w:rsidRPr="008C37B5">
              <w:t xml:space="preserve">Valdkonna arengukava koostamine, </w:t>
            </w:r>
            <w:r w:rsidR="0EEDF201" w:rsidRPr="008C37B5">
              <w:t>muut</w:t>
            </w:r>
            <w:r w:rsidR="14840CA5" w:rsidRPr="008C37B5">
              <w:t>mine</w:t>
            </w:r>
            <w:r w:rsidR="00764F61" w:rsidRPr="008C37B5">
              <w:t>, lõpetamine</w:t>
            </w:r>
          </w:p>
        </w:tc>
      </w:tr>
      <w:tr w:rsidR="00591649" w:rsidRPr="00A81314" w14:paraId="0658ACC1" w14:textId="77777777" w:rsidTr="5857B7B0">
        <w:trPr>
          <w:trHeight w:val="644"/>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061303C" w14:textId="48AF2260" w:rsidR="00591649" w:rsidRPr="008A56BE" w:rsidRDefault="00187E34" w:rsidP="00187E34">
            <w:pPr>
              <w:rPr>
                <w:rFonts w:cstheme="majorBidi"/>
                <w:b w:val="0"/>
                <w:bCs w:val="0"/>
              </w:rPr>
            </w:pPr>
            <w:r w:rsidRPr="009A4356">
              <w:rPr>
                <w:rFonts w:cstheme="majorBidi"/>
                <w:b w:val="0"/>
                <w:bCs w:val="0"/>
              </w:rPr>
              <w:t>1.</w:t>
            </w:r>
            <w:r w:rsidR="008C37B5">
              <w:rPr>
                <w:rFonts w:cstheme="majorBidi"/>
                <w:b w:val="0"/>
                <w:bCs w:val="0"/>
              </w:rPr>
              <w:t xml:space="preserve">1. </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B843116" w14:textId="71BAE7B2" w:rsidR="00591649" w:rsidRDefault="00187E34" w:rsidP="00E70D38">
            <w:pPr>
              <w:jc w:val="left"/>
              <w:cnfStyle w:val="000000000000" w:firstRow="0" w:lastRow="0" w:firstColumn="0" w:lastColumn="0" w:oddVBand="0" w:evenVBand="0" w:oddHBand="0" w:evenHBand="0" w:firstRowFirstColumn="0" w:firstRowLastColumn="0" w:lastRowFirstColumn="0" w:lastRowLastColumn="0"/>
            </w:pPr>
            <w:r>
              <w:t xml:space="preserve">Kooskõlastab ministri koosolekul </w:t>
            </w:r>
            <w:r w:rsidR="00B6109B">
              <w:t xml:space="preserve">SoM juhtkonnaga </w:t>
            </w:r>
            <w:r w:rsidR="00187C33">
              <w:t>valdkonna arengukava</w:t>
            </w:r>
            <w:r>
              <w:t xml:space="preserve"> koostamise</w:t>
            </w:r>
            <w:r w:rsidR="00187C33">
              <w:t xml:space="preserve">, </w:t>
            </w:r>
            <w:r w:rsidR="6D3817CC">
              <w:t>muut</w:t>
            </w:r>
            <w:r w:rsidR="42504459">
              <w:t>mise</w:t>
            </w:r>
            <w:r w:rsidR="0083457C">
              <w:t xml:space="preserve"> või</w:t>
            </w:r>
            <w:r w:rsidR="00187C33">
              <w:t xml:space="preserve"> lõpetamise </w:t>
            </w:r>
            <w:r>
              <w:t>vajaduse</w:t>
            </w:r>
            <w:r w:rsidR="0038709F">
              <w:t>.</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95BD0D1" w14:textId="6C8657A7" w:rsidR="00591649" w:rsidRPr="00EA7DC4" w:rsidRDefault="00187E34" w:rsidP="00E70D38">
            <w:pPr>
              <w:jc w:val="left"/>
              <w:cnfStyle w:val="000000000000" w:firstRow="0" w:lastRow="0" w:firstColumn="0" w:lastColumn="0" w:oddVBand="0" w:evenVBand="0" w:oddHBand="0" w:evenHBand="0" w:firstRowFirstColumn="0" w:firstRowLastColumn="0" w:lastRowFirstColumn="0" w:lastRowLastColumn="0"/>
            </w:pPr>
            <w:r>
              <w:t>Vajaduse ilmnemisel</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266A1C5" w14:textId="642006A0" w:rsidR="00591649" w:rsidRPr="00EA7DC4" w:rsidRDefault="0038709F" w:rsidP="00E70D38">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187E34" w:rsidRPr="00A81314" w14:paraId="36B2ADD9" w14:textId="77777777" w:rsidTr="5857B7B0">
        <w:trPr>
          <w:trHeight w:val="644"/>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197285E" w14:textId="602ECE92" w:rsidR="00187E34" w:rsidRPr="009A4356" w:rsidRDefault="008C37B5" w:rsidP="00187E34">
            <w:pPr>
              <w:rPr>
                <w:rFonts w:cstheme="majorBidi"/>
                <w:b w:val="0"/>
                <w:bCs w:val="0"/>
              </w:rPr>
            </w:pPr>
            <w:r>
              <w:rPr>
                <w:rFonts w:cstheme="majorBidi"/>
                <w:b w:val="0"/>
                <w:bCs w:val="0"/>
              </w:rPr>
              <w:t>1.</w:t>
            </w:r>
            <w:r w:rsidR="00187E34" w:rsidRPr="009A4356">
              <w:rPr>
                <w:rFonts w:cstheme="majorBidi"/>
                <w:b w:val="0"/>
                <w:bCs w:val="0"/>
              </w:rPr>
              <w:t>2.</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EF4907E" w14:textId="56707404" w:rsidR="00187E34" w:rsidRPr="009A4356" w:rsidRDefault="00A014D5" w:rsidP="00187E34">
            <w:pPr>
              <w:jc w:val="left"/>
              <w:cnfStyle w:val="000000000000" w:firstRow="0" w:lastRow="0" w:firstColumn="0" w:lastColumn="0" w:oddVBand="0" w:evenVBand="0" w:oddHBand="0" w:evenHBand="0" w:firstRowFirstColumn="0" w:firstRowLastColumn="0" w:lastRowFirstColumn="0" w:lastRowLastColumn="0"/>
            </w:pPr>
            <w:r>
              <w:t>Koordineerib vajalike dokumentide ettevalmistamist</w:t>
            </w:r>
            <w:r w:rsidR="00966AEC">
              <w:t>, kooskõlastamist</w:t>
            </w:r>
            <w:r w:rsidR="00664B69">
              <w:t xml:space="preserve"> ja allkirjastamist ning tagab nende tähtaegse esitamise </w:t>
            </w:r>
            <w:r w:rsidR="00A80E6D">
              <w:t>Vabariigi Valitsusele.</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757EC4A" w14:textId="1BA197D4" w:rsidR="00187E34" w:rsidRDefault="00A80E6D" w:rsidP="00187E34">
            <w:pPr>
              <w:jc w:val="left"/>
              <w:cnfStyle w:val="000000000000" w:firstRow="0" w:lastRow="0" w:firstColumn="0" w:lastColumn="0" w:oddVBand="0" w:evenVBand="0" w:oddHBand="0" w:evenHBand="0" w:firstRowFirstColumn="0" w:firstRowLastColumn="0" w:lastRowFirstColumn="0" w:lastRowLastColumn="0"/>
            </w:pPr>
            <w:r>
              <w:t>Vastavalt juhtkonnas kokkulepitud ajakavale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310CDC5" w14:textId="3C606FB6" w:rsidR="00187E34" w:rsidRDefault="00A80E6D" w:rsidP="00187E34">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187E34" w:rsidRPr="00A81314" w14:paraId="2CC1BBD6" w14:textId="77777777" w:rsidTr="00AE7CA2">
        <w:trPr>
          <w:trHeight w:val="334"/>
        </w:trPr>
        <w:tc>
          <w:tcPr>
            <w:cnfStyle w:val="001000000000" w:firstRow="0" w:lastRow="0" w:firstColumn="1" w:lastColumn="0" w:oddVBand="0" w:evenVBand="0" w:oddHBand="0" w:evenHBand="0" w:firstRowFirstColumn="0" w:firstRowLastColumn="0" w:lastRowFirstColumn="0" w:lastRowLastColumn="0"/>
            <w:tcW w:w="9750" w:type="dxa"/>
            <w:gridSpan w:val="4"/>
            <w:tcBorders>
              <w:top w:val="single" w:sz="4" w:space="0" w:color="498BFC" w:themeColor="accent1"/>
              <w:left w:val="single" w:sz="8" w:space="0" w:color="FFFFFF" w:themeColor="background1"/>
              <w:bottom w:val="single" w:sz="4" w:space="0" w:color="498BFC" w:themeColor="accent1"/>
              <w:right w:val="single" w:sz="8" w:space="0" w:color="FFFFFF" w:themeColor="background1"/>
            </w:tcBorders>
            <w:vAlign w:val="center"/>
          </w:tcPr>
          <w:p w14:paraId="5DC013BA" w14:textId="4F60257A" w:rsidR="00187E34" w:rsidRPr="008C37B5" w:rsidRDefault="00187E34" w:rsidP="008C37B5">
            <w:pPr>
              <w:pStyle w:val="ListParagraph"/>
              <w:numPr>
                <w:ilvl w:val="0"/>
                <w:numId w:val="39"/>
              </w:numPr>
              <w:ind w:hanging="720"/>
              <w:jc w:val="left"/>
            </w:pPr>
            <w:r w:rsidRPr="008C37B5">
              <w:t>Muude strateegiliste dokumentide koostamine</w:t>
            </w:r>
          </w:p>
        </w:tc>
      </w:tr>
      <w:tr w:rsidR="00187E34" w:rsidRPr="00A81314" w14:paraId="4A8950B0" w14:textId="77777777" w:rsidTr="5857B7B0">
        <w:trPr>
          <w:trHeight w:val="644"/>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82A68AE" w14:textId="56DFEC01" w:rsidR="00187E34" w:rsidRPr="009A4356" w:rsidRDefault="008C37B5" w:rsidP="00187E34">
            <w:pPr>
              <w:rPr>
                <w:rFonts w:cstheme="majorBidi"/>
                <w:b w:val="0"/>
                <w:bCs w:val="0"/>
              </w:rPr>
            </w:pPr>
            <w:r>
              <w:rPr>
                <w:rFonts w:cstheme="majorBidi"/>
                <w:b w:val="0"/>
                <w:bCs w:val="0"/>
              </w:rPr>
              <w:t>2.</w:t>
            </w:r>
            <w:r w:rsidR="00187E34" w:rsidRPr="009A4356">
              <w:rPr>
                <w:rFonts w:cstheme="majorBidi"/>
                <w:b w:val="0"/>
                <w:bCs w:val="0"/>
              </w:rPr>
              <w:t>1.</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DFE98F3" w14:textId="3CBE1B78" w:rsidR="00187E34" w:rsidRDefault="00187E34" w:rsidP="00187E34">
            <w:pPr>
              <w:jc w:val="left"/>
              <w:cnfStyle w:val="000000000000" w:firstRow="0" w:lastRow="0" w:firstColumn="0" w:lastColumn="0" w:oddVBand="0" w:evenVBand="0" w:oddHBand="0" w:evenHBand="0" w:firstRowFirstColumn="0" w:firstRowLastColumn="0" w:lastRowFirstColumn="0" w:lastRowLastColumn="0"/>
            </w:pPr>
            <w:r>
              <w:t xml:space="preserve">Kooskõlastab ministri koosolekul strateegilise dokumendi koostamise vajaduse valdkonna asekantsleri, kantsleri ja ministriga </w:t>
            </w:r>
            <w:r w:rsidRPr="5857B7B0">
              <w:rPr>
                <w:b/>
                <w:bCs/>
              </w:rPr>
              <w:t>enne strateegilise dokumendi koostamisega alustamist.</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B3E95E5" w14:textId="6F923FC6" w:rsidR="00187E34" w:rsidRDefault="00187E34" w:rsidP="00187E34">
            <w:pPr>
              <w:jc w:val="left"/>
              <w:cnfStyle w:val="000000000000" w:firstRow="0" w:lastRow="0" w:firstColumn="0" w:lastColumn="0" w:oddVBand="0" w:evenVBand="0" w:oddHBand="0" w:evenHBand="0" w:firstRowFirstColumn="0" w:firstRowLastColumn="0" w:lastRowFirstColumn="0" w:lastRowLastColumn="0"/>
            </w:pPr>
            <w:r>
              <w:t>Vajaduse ilmnemisel</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B093029" w14:textId="56EEDE30" w:rsidR="00187E34" w:rsidRDefault="00187E34" w:rsidP="00187E34">
            <w:pPr>
              <w:jc w:val="left"/>
              <w:cnfStyle w:val="000000000000" w:firstRow="0" w:lastRow="0" w:firstColumn="0" w:lastColumn="0" w:oddVBand="0" w:evenVBand="0" w:oddHBand="0" w:evenHBand="0" w:firstRowFirstColumn="0" w:firstRowLastColumn="0" w:lastRowFirstColumn="0" w:lastRowLastColumn="0"/>
            </w:pPr>
            <w:r>
              <w:t>Poliitikajuht</w:t>
            </w:r>
          </w:p>
        </w:tc>
      </w:tr>
      <w:tr w:rsidR="00591649" w:rsidRPr="00A81314" w14:paraId="581E28CA"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2E825B5" w14:textId="793898C8" w:rsidR="00591649" w:rsidRPr="008A56BE" w:rsidRDefault="00187E34" w:rsidP="00187E34">
            <w:pPr>
              <w:rPr>
                <w:rFonts w:cstheme="majorBidi"/>
                <w:b w:val="0"/>
                <w:bCs w:val="0"/>
              </w:rPr>
            </w:pPr>
            <w:r w:rsidRPr="009A4356">
              <w:rPr>
                <w:rFonts w:cstheme="majorBidi"/>
                <w:b w:val="0"/>
                <w:bCs w:val="0"/>
              </w:rPr>
              <w:t>2.</w:t>
            </w:r>
            <w:r w:rsidR="008C37B5">
              <w:rPr>
                <w:rFonts w:cstheme="majorBidi"/>
                <w:b w:val="0"/>
                <w:bCs w:val="0"/>
              </w:rPr>
              <w:t>2.</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EFB5011" w14:textId="679C3581" w:rsidR="00591649" w:rsidRDefault="00187E34" w:rsidP="00E70D38">
            <w:pPr>
              <w:jc w:val="left"/>
              <w:cnfStyle w:val="000000000000" w:firstRow="0" w:lastRow="0" w:firstColumn="0" w:lastColumn="0" w:oddVBand="0" w:evenVBand="0" w:oddHBand="0" w:evenHBand="0" w:firstRowFirstColumn="0" w:firstRowLastColumn="0" w:lastRowFirstColumn="0" w:lastRowLastColumn="0"/>
            </w:pPr>
            <w:r>
              <w:t>Dokumendi koostamisel lähtub strateegiliste dokumentide koostamise nõuetest (</w:t>
            </w:r>
            <w:r w:rsidR="002D0223">
              <w:t xml:space="preserve">vt </w:t>
            </w:r>
            <w:r>
              <w:t>lisa 2) ja konsulteerib strateegilise planeerimise juhiga.</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A3B88AC" w14:textId="53B91E1B" w:rsidR="00591649" w:rsidRPr="00EA7DC4" w:rsidRDefault="00187E34" w:rsidP="00E70D38">
            <w:pPr>
              <w:jc w:val="left"/>
              <w:cnfStyle w:val="000000000000" w:firstRow="0" w:lastRow="0" w:firstColumn="0" w:lastColumn="0" w:oddVBand="0" w:evenVBand="0" w:oddHBand="0" w:evenHBand="0" w:firstRowFirstColumn="0" w:firstRowLastColumn="0" w:lastRowFirstColumn="0" w:lastRowLastColumn="0"/>
            </w:pPr>
            <w:r>
              <w:t>Dokumendi koostamise käigus</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8F708ED" w14:textId="7FC4DF0D" w:rsidR="00591649" w:rsidRPr="00EA7DC4" w:rsidRDefault="00187E34" w:rsidP="00E70D38">
            <w:pPr>
              <w:jc w:val="left"/>
              <w:cnfStyle w:val="000000000000" w:firstRow="0" w:lastRow="0" w:firstColumn="0" w:lastColumn="0" w:oddVBand="0" w:evenVBand="0" w:oddHBand="0" w:evenHBand="0" w:firstRowFirstColumn="0" w:firstRowLastColumn="0" w:lastRowFirstColumn="0" w:lastRowLastColumn="0"/>
            </w:pPr>
            <w:r>
              <w:t>Dokumendi koostamise eest vastutav töötaja</w:t>
            </w:r>
          </w:p>
        </w:tc>
      </w:tr>
      <w:tr w:rsidR="00187E34" w:rsidRPr="00A81314" w14:paraId="3F6CFAF8"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243038D" w14:textId="3794C16E" w:rsidR="00187E34" w:rsidRPr="009A4356" w:rsidRDefault="008C37B5" w:rsidP="00187E34">
            <w:pPr>
              <w:rPr>
                <w:rFonts w:cstheme="majorBidi"/>
                <w:b w:val="0"/>
                <w:bCs w:val="0"/>
              </w:rPr>
            </w:pPr>
            <w:r>
              <w:rPr>
                <w:rFonts w:cstheme="majorBidi"/>
                <w:b w:val="0"/>
                <w:bCs w:val="0"/>
              </w:rPr>
              <w:t>2.</w:t>
            </w:r>
            <w:r w:rsidR="00187E34" w:rsidRPr="009A4356">
              <w:rPr>
                <w:rFonts w:cstheme="majorBidi"/>
                <w:b w:val="0"/>
                <w:bCs w:val="0"/>
              </w:rPr>
              <w:t>3.</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FEC35F5" w14:textId="5D274F85" w:rsidR="00187E34" w:rsidRDefault="00F90855" w:rsidP="00187E34">
            <w:pPr>
              <w:jc w:val="left"/>
              <w:cnfStyle w:val="000000000000" w:firstRow="0" w:lastRow="0" w:firstColumn="0" w:lastColumn="0" w:oddVBand="0" w:evenVBand="0" w:oddHBand="0" w:evenHBand="0" w:firstRowFirstColumn="0" w:firstRowLastColumn="0" w:lastRowFirstColumn="0" w:lastRowLastColumn="0"/>
            </w:pPr>
            <w:r w:rsidRPr="00F90855">
              <w:t>K</w:t>
            </w:r>
            <w:r w:rsidR="00590340">
              <w:t>oordineerib dokumendi loomet, k</w:t>
            </w:r>
            <w:r w:rsidRPr="00F90855">
              <w:t xml:space="preserve">aasab </w:t>
            </w:r>
            <w:r w:rsidR="005872D0">
              <w:t xml:space="preserve">vajalikke </w:t>
            </w:r>
            <w:r w:rsidRPr="00F90855">
              <w:t>partner</w:t>
            </w:r>
            <w:r w:rsidR="00591B1C">
              <w:t>e</w:t>
            </w:r>
            <w:r w:rsidRPr="00F90855">
              <w:t>id</w:t>
            </w:r>
            <w:r w:rsidR="00365484">
              <w:t xml:space="preserve"> (vt </w:t>
            </w:r>
            <w:hyperlink r:id="rId27" w:history="1">
              <w:r w:rsidR="00365484" w:rsidRPr="00C4000D">
                <w:rPr>
                  <w:rStyle w:val="Hyperlink"/>
                  <w:rFonts w:asciiTheme="minorHAnsi" w:hAnsiTheme="minorHAnsi"/>
                </w:rPr>
                <w:t>kaasamise hea tava</w:t>
              </w:r>
            </w:hyperlink>
            <w:r w:rsidR="00C4000D">
              <w:t>)</w:t>
            </w:r>
            <w:r w:rsidR="00590340">
              <w:t xml:space="preserve">, tagab </w:t>
            </w:r>
            <w:r w:rsidR="005D6D02">
              <w:t>ministri briifi</w:t>
            </w:r>
            <w:r w:rsidR="00703D5C">
              <w:t xml:space="preserve"> ja </w:t>
            </w:r>
            <w:r w:rsidR="00D47D55">
              <w:t>dokumendi keeletoimetamise</w:t>
            </w:r>
            <w:r w:rsidR="001F2472">
              <w:t xml:space="preserve">, </w:t>
            </w:r>
            <w:r w:rsidR="00EA1975">
              <w:t xml:space="preserve">planeerib kujunduse tellimise </w:t>
            </w:r>
            <w:r w:rsidR="005D6D02">
              <w:t xml:space="preserve">ning dokumendi </w:t>
            </w:r>
            <w:r w:rsidR="00260EF2">
              <w:t>kooskõlastusringi deltas</w:t>
            </w:r>
            <w:r w:rsidR="00EA1C82">
              <w:t>.</w:t>
            </w:r>
            <w:r w:rsidR="00943A4D">
              <w:t xml:space="preserve"> </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3DEA3AF" w14:textId="01F1E225" w:rsidR="00187E34" w:rsidRPr="00EA7DC4" w:rsidRDefault="00621E88" w:rsidP="00187E34">
            <w:pPr>
              <w:jc w:val="left"/>
              <w:cnfStyle w:val="000000000000" w:firstRow="0" w:lastRow="0" w:firstColumn="0" w:lastColumn="0" w:oddVBand="0" w:evenVBand="0" w:oddHBand="0" w:evenHBand="0" w:firstRowFirstColumn="0" w:firstRowLastColumn="0" w:lastRowFirstColumn="0" w:lastRowLastColumn="0"/>
            </w:pPr>
            <w:r>
              <w:t>Vastavalt juhtkonnas kokkulepitud ajakavale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F3A6CCE" w14:textId="3AC0C600" w:rsidR="00187E34" w:rsidRPr="00EA7DC4" w:rsidRDefault="00621E88" w:rsidP="00187E34">
            <w:pPr>
              <w:jc w:val="left"/>
              <w:cnfStyle w:val="000000000000" w:firstRow="0" w:lastRow="0" w:firstColumn="0" w:lastColumn="0" w:oddVBand="0" w:evenVBand="0" w:oddHBand="0" w:evenHBand="0" w:firstRowFirstColumn="0" w:firstRowLastColumn="0" w:lastRowFirstColumn="0" w:lastRowLastColumn="0"/>
            </w:pPr>
            <w:r>
              <w:t>Dokumendi koostamise eest vastutav töötaja</w:t>
            </w:r>
          </w:p>
        </w:tc>
      </w:tr>
      <w:tr w:rsidR="00187E34" w:rsidRPr="00A81314" w14:paraId="130B70C0" w14:textId="77777777" w:rsidTr="00AE7CA2">
        <w:trPr>
          <w:trHeight w:val="324"/>
        </w:trPr>
        <w:tc>
          <w:tcPr>
            <w:cnfStyle w:val="001000000000" w:firstRow="0" w:lastRow="0" w:firstColumn="1" w:lastColumn="0" w:oddVBand="0" w:evenVBand="0" w:oddHBand="0" w:evenHBand="0" w:firstRowFirstColumn="0" w:firstRowLastColumn="0" w:lastRowFirstColumn="0" w:lastRowLastColumn="0"/>
            <w:tcW w:w="9750" w:type="dxa"/>
            <w:gridSpan w:val="4"/>
            <w:tcBorders>
              <w:top w:val="single" w:sz="4" w:space="0" w:color="498BFC" w:themeColor="accent1"/>
              <w:left w:val="single" w:sz="8" w:space="0" w:color="FFFFFF" w:themeColor="background1"/>
              <w:bottom w:val="single" w:sz="4" w:space="0" w:color="498BFC" w:themeColor="accent1"/>
              <w:right w:val="single" w:sz="8" w:space="0" w:color="FFFFFF" w:themeColor="background1"/>
            </w:tcBorders>
            <w:vAlign w:val="center"/>
          </w:tcPr>
          <w:p w14:paraId="58496744" w14:textId="2F3958AC" w:rsidR="00187E34" w:rsidRPr="00EA7DC4" w:rsidRDefault="65CE0610" w:rsidP="0083457C">
            <w:pPr>
              <w:pStyle w:val="ListParagraph"/>
              <w:numPr>
                <w:ilvl w:val="0"/>
                <w:numId w:val="39"/>
              </w:numPr>
              <w:ind w:hanging="720"/>
              <w:jc w:val="left"/>
            </w:pPr>
            <w:r>
              <w:t>SoMi arengukava tegevuskava seire</w:t>
            </w:r>
          </w:p>
        </w:tc>
      </w:tr>
      <w:tr w:rsidR="00C65BAB" w:rsidRPr="00A81314" w14:paraId="05B2CC61"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E12BC98" w14:textId="7B0DE69F" w:rsidR="00C65BAB" w:rsidRPr="0025344C" w:rsidRDefault="1A6AB782" w:rsidP="08BE23CF">
            <w:pPr>
              <w:rPr>
                <w:rFonts w:cstheme="majorBidi"/>
                <w:b w:val="0"/>
                <w:bCs w:val="0"/>
              </w:rPr>
            </w:pPr>
            <w:r w:rsidRPr="08BE23CF">
              <w:rPr>
                <w:rFonts w:cstheme="majorBidi"/>
                <w:b w:val="0"/>
                <w:bCs w:val="0"/>
              </w:rPr>
              <w:t>3.</w:t>
            </w:r>
            <w:r w:rsidR="50C49304" w:rsidRPr="08BE23CF">
              <w:rPr>
                <w:rFonts w:cstheme="majorBidi"/>
                <w:b w:val="0"/>
                <w:bCs w:val="0"/>
              </w:rPr>
              <w:t>1.</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FD9BAB4" w14:textId="6FEE63D4" w:rsidR="00C65BAB" w:rsidRDefault="0007037D" w:rsidP="00C65BAB">
            <w:pPr>
              <w:jc w:val="left"/>
              <w:cnfStyle w:val="000000000000" w:firstRow="0" w:lastRow="0" w:firstColumn="0" w:lastColumn="0" w:oddVBand="0" w:evenVBand="0" w:oddHBand="0" w:evenHBand="0" w:firstRowFirstColumn="0" w:firstRowLastColumn="0" w:lastRowFirstColumn="0" w:lastRowLastColumn="0"/>
            </w:pPr>
            <w:r>
              <w:rPr>
                <w:rFonts w:ascii="Roboto" w:hAnsi="Roboto"/>
              </w:rPr>
              <w:t>E</w:t>
            </w:r>
            <w:r w:rsidR="00C65BAB">
              <w:rPr>
                <w:rFonts w:ascii="Roboto" w:hAnsi="Roboto"/>
              </w:rPr>
              <w:t xml:space="preserve">dastab </w:t>
            </w:r>
            <w:r>
              <w:rPr>
                <w:rFonts w:ascii="Roboto" w:hAnsi="Roboto"/>
              </w:rPr>
              <w:t>tegevus</w:t>
            </w:r>
            <w:r w:rsidR="00377F33">
              <w:rPr>
                <w:rFonts w:ascii="Roboto" w:hAnsi="Roboto"/>
              </w:rPr>
              <w:t xml:space="preserve">te vastutajatele </w:t>
            </w:r>
            <w:r w:rsidR="00C65BAB">
              <w:rPr>
                <w:rFonts w:ascii="Roboto" w:hAnsi="Roboto"/>
              </w:rPr>
              <w:t>sisendikorje tabeli.</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EDC8107" w14:textId="3E46E4A6" w:rsidR="00C65BAB" w:rsidRPr="00EA7DC4" w:rsidRDefault="00E26D3F" w:rsidP="00C65BAB">
            <w:pPr>
              <w:jc w:val="left"/>
              <w:cnfStyle w:val="000000000000" w:firstRow="0" w:lastRow="0" w:firstColumn="0" w:lastColumn="0" w:oddVBand="0" w:evenVBand="0" w:oddHBand="0" w:evenHBand="0" w:firstRowFirstColumn="0" w:firstRowLastColumn="0" w:lastRowFirstColumn="0" w:lastRowLastColumn="0"/>
            </w:pPr>
            <w:r>
              <w:rPr>
                <w:rFonts w:ascii="Roboto" w:hAnsi="Roboto"/>
              </w:rPr>
              <w:t>Augusti viimane nädal</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C4ECA46" w14:textId="01CD0A20" w:rsidR="00C65BAB" w:rsidRPr="00EA7DC4" w:rsidRDefault="00C65BAB" w:rsidP="00C65BAB">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C65BAB" w:rsidRPr="00A81314" w14:paraId="062408BC"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7830869" w14:textId="04311241" w:rsidR="00C65BAB" w:rsidRPr="00E26D3F" w:rsidRDefault="415DBD7D" w:rsidP="08BE23CF">
            <w:r w:rsidRPr="08BE23CF">
              <w:rPr>
                <w:rFonts w:cstheme="majorBidi"/>
                <w:b w:val="0"/>
                <w:bCs w:val="0"/>
              </w:rPr>
              <w:t>3.2.</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8E674C4" w14:textId="4C78C572" w:rsidR="00C65BAB" w:rsidRDefault="002C49D1" w:rsidP="00C65BAB">
            <w:pPr>
              <w:jc w:val="left"/>
              <w:cnfStyle w:val="000000000000" w:firstRow="0" w:lastRow="0" w:firstColumn="0" w:lastColumn="0" w:oddVBand="0" w:evenVBand="0" w:oddHBand="0" w:evenHBand="0" w:firstRowFirstColumn="0" w:firstRowLastColumn="0" w:lastRowFirstColumn="0" w:lastRowLastColumn="0"/>
            </w:pPr>
            <w:r w:rsidRPr="4561DE58">
              <w:rPr>
                <w:rFonts w:ascii="Roboto" w:hAnsi="Roboto"/>
              </w:rPr>
              <w:t>Annab strateegiatiimile tähtaegselt vajaliku sisendi oma vastutusala piires</w:t>
            </w:r>
            <w:r w:rsidR="00AB1DAF">
              <w:rPr>
                <w:rFonts w:ascii="Roboto" w:hAnsi="Roboto"/>
              </w:rPr>
              <w:t>.</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C1A6E20" w14:textId="1E304C9F" w:rsidR="00C65BAB" w:rsidRPr="00EA7DC4" w:rsidRDefault="0095637B" w:rsidP="00C65BAB">
            <w:pPr>
              <w:jc w:val="left"/>
              <w:cnfStyle w:val="000000000000" w:firstRow="0" w:lastRow="0" w:firstColumn="0" w:lastColumn="0" w:oddVBand="0" w:evenVBand="0" w:oddHBand="0" w:evenHBand="0" w:firstRowFirstColumn="0" w:firstRowLastColumn="0" w:lastRowFirstColumn="0" w:lastRowLastColumn="0"/>
            </w:pPr>
            <w:r>
              <w:rPr>
                <w:rFonts w:ascii="Roboto" w:hAnsi="Roboto"/>
              </w:rPr>
              <w:t>Vastavalt strateegiatiimi poolt antud tähtajale</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CFFA32E" w14:textId="4BDD6303" w:rsidR="00C65BAB" w:rsidRPr="00EA7DC4" w:rsidRDefault="00C8437A" w:rsidP="00C65BAB">
            <w:pPr>
              <w:jc w:val="left"/>
              <w:cnfStyle w:val="000000000000" w:firstRow="0" w:lastRow="0" w:firstColumn="0" w:lastColumn="0" w:oddVBand="0" w:evenVBand="0" w:oddHBand="0" w:evenHBand="0" w:firstRowFirstColumn="0" w:firstRowLastColumn="0" w:lastRowFirstColumn="0" w:lastRowLastColumn="0"/>
            </w:pPr>
            <w:r>
              <w:t>Tegevuse eest vastutav töötaja</w:t>
            </w:r>
          </w:p>
        </w:tc>
      </w:tr>
      <w:tr w:rsidR="00C65BAB" w:rsidRPr="00A81314" w14:paraId="195E5527"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9E9BE28" w14:textId="20E89AE6" w:rsidR="00C65BAB" w:rsidRPr="0095637B" w:rsidRDefault="7FE46C68" w:rsidP="08BE23CF">
            <w:pPr>
              <w:rPr>
                <w:rFonts w:cstheme="majorBidi"/>
                <w:b w:val="0"/>
                <w:bCs w:val="0"/>
              </w:rPr>
            </w:pPr>
            <w:r w:rsidRPr="08BE23CF">
              <w:rPr>
                <w:rFonts w:cstheme="majorBidi"/>
                <w:b w:val="0"/>
                <w:bCs w:val="0"/>
              </w:rPr>
              <w:t>3.</w:t>
            </w:r>
            <w:r w:rsidR="1D77871E" w:rsidRPr="08BE23CF">
              <w:rPr>
                <w:rFonts w:cstheme="majorBidi"/>
                <w:b w:val="0"/>
                <w:bCs w:val="0"/>
              </w:rPr>
              <w:t>3.</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730D621" w14:textId="36196BB4" w:rsidR="00C65BAB" w:rsidRDefault="0095637B" w:rsidP="00C65BAB">
            <w:pPr>
              <w:jc w:val="left"/>
              <w:cnfStyle w:val="000000000000" w:firstRow="0" w:lastRow="0" w:firstColumn="0" w:lastColumn="0" w:oddVBand="0" w:evenVBand="0" w:oddHBand="0" w:evenHBand="0" w:firstRowFirstColumn="0" w:firstRowLastColumn="0" w:lastRowFirstColumn="0" w:lastRowLastColumn="0"/>
            </w:pPr>
            <w:r>
              <w:t>Tu</w:t>
            </w:r>
            <w:r w:rsidR="009032EC">
              <w:t>tvustab</w:t>
            </w:r>
            <w:r w:rsidR="00384F6C">
              <w:t xml:space="preserve"> </w:t>
            </w:r>
            <w:r w:rsidR="00FC19E4">
              <w:t xml:space="preserve">osakonnajuhtidele ja poliitikajuhtidele </w:t>
            </w:r>
            <w:r w:rsidR="00384F6C">
              <w:t xml:space="preserve">järgneva </w:t>
            </w:r>
            <w:r w:rsidR="00E9725F">
              <w:t>aasta tööplaani kavandamise protsessi raames</w:t>
            </w:r>
            <w:r w:rsidR="009032EC">
              <w:t xml:space="preserve">  So</w:t>
            </w:r>
            <w:r w:rsidR="004A4241">
              <w:t>M</w:t>
            </w:r>
            <w:r w:rsidR="009032EC">
              <w:t xml:space="preserve"> arengukava tegevuskava elluviimise seisu</w:t>
            </w:r>
            <w:r w:rsidR="00FC19E4">
              <w:t>.</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793826A" w14:textId="7FEA7A66" w:rsidR="00C65BAB" w:rsidRPr="00EA7DC4" w:rsidRDefault="00457570" w:rsidP="00C65BAB">
            <w:pPr>
              <w:jc w:val="left"/>
              <w:cnfStyle w:val="000000000000" w:firstRow="0" w:lastRow="0" w:firstColumn="0" w:lastColumn="0" w:oddVBand="0" w:evenVBand="0" w:oddHBand="0" w:evenHBand="0" w:firstRowFirstColumn="0" w:firstRowLastColumn="0" w:lastRowFirstColumn="0" w:lastRowLastColumn="0"/>
            </w:pPr>
            <w:r>
              <w:t>Sept</w:t>
            </w:r>
            <w:r w:rsidR="00122299">
              <w:t>e</w:t>
            </w:r>
            <w:r w:rsidR="00D62766">
              <w:t>mber</w:t>
            </w:r>
            <w:r>
              <w:t>-okt</w:t>
            </w:r>
            <w:r w:rsidR="00D62766">
              <w:t>oober</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0FEC87E" w14:textId="7375955D" w:rsidR="00C65BAB" w:rsidRPr="00EA7DC4" w:rsidRDefault="00165459" w:rsidP="00C65BAB">
            <w:pPr>
              <w:jc w:val="left"/>
              <w:cnfStyle w:val="000000000000" w:firstRow="0" w:lastRow="0" w:firstColumn="0" w:lastColumn="0" w:oddVBand="0" w:evenVBand="0" w:oddHBand="0" w:evenHBand="0" w:firstRowFirstColumn="0" w:firstRowLastColumn="0" w:lastRowFirstColumn="0" w:lastRowLastColumn="0"/>
            </w:pPr>
            <w:r>
              <w:t>Strateegilise planeerimise juht</w:t>
            </w:r>
          </w:p>
        </w:tc>
      </w:tr>
      <w:tr w:rsidR="00D62766" w:rsidRPr="00A81314" w14:paraId="33F8D5B9" w14:textId="77777777" w:rsidTr="5857B7B0">
        <w:trPr>
          <w:trHeight w:val="71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0D15A58" w14:textId="6666BC67" w:rsidR="00D62766" w:rsidRPr="00E70689" w:rsidRDefault="5C017803" w:rsidP="08BE23CF">
            <w:pPr>
              <w:rPr>
                <w:rFonts w:cstheme="majorBidi"/>
                <w:b w:val="0"/>
                <w:bCs w:val="0"/>
              </w:rPr>
            </w:pPr>
            <w:r w:rsidRPr="08BE23CF">
              <w:rPr>
                <w:rFonts w:cstheme="majorBidi"/>
                <w:b w:val="0"/>
                <w:bCs w:val="0"/>
              </w:rPr>
              <w:t>3.4.</w:t>
            </w:r>
          </w:p>
        </w:tc>
        <w:tc>
          <w:tcPr>
            <w:tcW w:w="506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A83B883" w14:textId="503B850C" w:rsidR="00D62766" w:rsidRDefault="00D62766" w:rsidP="00D62766">
            <w:pPr>
              <w:jc w:val="left"/>
              <w:cnfStyle w:val="000000000000" w:firstRow="0" w:lastRow="0" w:firstColumn="0" w:lastColumn="0" w:oddVBand="0" w:evenVBand="0" w:oddHBand="0" w:evenHBand="0" w:firstRowFirstColumn="0" w:firstRowLastColumn="0" w:lastRowFirstColumn="0" w:lastRowLastColumn="0"/>
            </w:pPr>
            <w:r>
              <w:t>Koordineerib tegevuskava uuendamist ja tagab selle kinnitamise kantsleri poolt</w:t>
            </w:r>
            <w:r w:rsidR="00AB1DAF">
              <w:t>.</w:t>
            </w:r>
          </w:p>
        </w:tc>
        <w:tc>
          <w:tcPr>
            <w:tcW w:w="198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A4A4B90" w14:textId="725E8246" w:rsidR="00D62766" w:rsidRPr="00EA7DC4" w:rsidRDefault="00D62766" w:rsidP="00D62766">
            <w:pPr>
              <w:jc w:val="left"/>
              <w:cnfStyle w:val="000000000000" w:firstRow="0" w:lastRow="0" w:firstColumn="0" w:lastColumn="0" w:oddVBand="0" w:evenVBand="0" w:oddHBand="0" w:evenHBand="0" w:firstRowFirstColumn="0" w:firstRowLastColumn="0" w:lastRowFirstColumn="0" w:lastRowLastColumn="0"/>
            </w:pPr>
            <w:r>
              <w:t>detsember</w:t>
            </w:r>
          </w:p>
        </w:tc>
        <w:tc>
          <w:tcPr>
            <w:tcW w:w="1851"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F41A237" w14:textId="00055413" w:rsidR="00D62766" w:rsidRPr="00EA7DC4" w:rsidRDefault="00D62766" w:rsidP="00D62766">
            <w:pPr>
              <w:jc w:val="left"/>
              <w:cnfStyle w:val="000000000000" w:firstRow="0" w:lastRow="0" w:firstColumn="0" w:lastColumn="0" w:oddVBand="0" w:evenVBand="0" w:oddHBand="0" w:evenHBand="0" w:firstRowFirstColumn="0" w:firstRowLastColumn="0" w:lastRowFirstColumn="0" w:lastRowLastColumn="0"/>
            </w:pPr>
            <w:r>
              <w:t>Strateegilise planeerimise nõunik</w:t>
            </w:r>
          </w:p>
        </w:tc>
      </w:tr>
    </w:tbl>
    <w:p w14:paraId="5E46A334" w14:textId="77777777" w:rsidR="00D22085" w:rsidRPr="00F206AB" w:rsidRDefault="00E17350" w:rsidP="00B960FE">
      <w:pPr>
        <w:pStyle w:val="Heading3"/>
        <w:numPr>
          <w:ilvl w:val="1"/>
          <w:numId w:val="45"/>
        </w:numPr>
      </w:pPr>
      <w:bookmarkStart w:id="6" w:name="_Valdkonna_arengukavade_juhtkomisjon"/>
      <w:bookmarkEnd w:id="6"/>
      <w:r w:rsidRPr="00E17350">
        <w:t>Valdkonna arengukavade juhtkomisjonid</w:t>
      </w:r>
    </w:p>
    <w:p w14:paraId="4B65544D" w14:textId="6B311DBB" w:rsidR="00792BAD" w:rsidRDefault="00B35500" w:rsidP="047E55B7">
      <w:pPr>
        <w:rPr>
          <w:rFonts w:ascii="Roboto" w:hAnsi="Roboto"/>
        </w:rPr>
      </w:pPr>
      <w:r w:rsidRPr="047E55B7">
        <w:rPr>
          <w:rFonts w:ascii="Roboto" w:hAnsi="Roboto"/>
        </w:rPr>
        <w:t xml:space="preserve">Strateegilisi eesmärke saavutatakse valdkonna arengukavade elluviimise kaudu ning valdkonna arengukava elluviimist ja aruandlust toetab valdkonna arengukava juhtkomisjon. Juhtkomisjonide tööd reguleerib strateegilise planeerimise </w:t>
      </w:r>
      <w:hyperlink r:id="rId28">
        <w:r w:rsidRPr="047E55B7">
          <w:rPr>
            <w:rStyle w:val="Hyperlink"/>
          </w:rPr>
          <w:t>määrus</w:t>
        </w:r>
      </w:hyperlink>
      <w:r w:rsidRPr="047E55B7">
        <w:rPr>
          <w:rStyle w:val="Hyperlink"/>
        </w:rPr>
        <w:t>.</w:t>
      </w:r>
      <w:r>
        <w:t xml:space="preserve"> </w:t>
      </w:r>
      <w:r w:rsidR="0019370C" w:rsidRPr="047E55B7">
        <w:rPr>
          <w:rFonts w:ascii="Roboto" w:hAnsi="Roboto"/>
        </w:rPr>
        <w:t>Juhtkomisjoni ülesanne on muu hulgas anda soovitusi arengukava elluviimiseks ja muutmiseks.</w:t>
      </w:r>
    </w:p>
    <w:p w14:paraId="56C2930F" w14:textId="3E3D96F8" w:rsidR="00B35500" w:rsidRDefault="00B35500" w:rsidP="00B35500">
      <w:pPr>
        <w:rPr>
          <w:rFonts w:ascii="Roboto" w:hAnsi="Roboto"/>
        </w:rPr>
      </w:pPr>
      <w:r w:rsidRPr="2B44B670">
        <w:rPr>
          <w:rFonts w:ascii="Roboto" w:hAnsi="Roboto"/>
        </w:rPr>
        <w:t>SoM VAs on kaks juhtkomisjoni (</w:t>
      </w:r>
      <w:hyperlink r:id="rId29">
        <w:r w:rsidRPr="2B44B670">
          <w:rPr>
            <w:rStyle w:val="Hyperlink"/>
          </w:rPr>
          <w:t>HEA</w:t>
        </w:r>
      </w:hyperlink>
      <w:r w:rsidRPr="2B44B670">
        <w:rPr>
          <w:rFonts w:ascii="Roboto" w:hAnsi="Roboto"/>
        </w:rPr>
        <w:t xml:space="preserve"> ja </w:t>
      </w:r>
      <w:hyperlink r:id="rId30">
        <w:r w:rsidRPr="2B44B670">
          <w:rPr>
            <w:rStyle w:val="Hyperlink"/>
          </w:rPr>
          <w:t>RTA</w:t>
        </w:r>
      </w:hyperlink>
      <w:r w:rsidRPr="2B44B670">
        <w:rPr>
          <w:rFonts w:ascii="Roboto" w:hAnsi="Roboto"/>
        </w:rPr>
        <w:t xml:space="preserve">), mille koosseis on kinnitatud käskkirjaga. Juhtkomisjonide esimehed on valdkonna asekantslerid, koosoleku tehnilise toe korraldab strateegiatiim. </w:t>
      </w:r>
      <w:r w:rsidRPr="2B44B670">
        <w:rPr>
          <w:rFonts w:ascii="Roboto" w:hAnsi="Roboto"/>
          <w:b/>
          <w:bCs/>
        </w:rPr>
        <w:t xml:space="preserve">Arengukava juhtkomisjoni koosolek </w:t>
      </w:r>
      <w:r w:rsidRPr="2B44B670">
        <w:rPr>
          <w:rFonts w:ascii="Roboto" w:hAnsi="Roboto"/>
        </w:rPr>
        <w:t>toimub üldjuhul</w:t>
      </w:r>
      <w:r w:rsidRPr="2B44B670">
        <w:rPr>
          <w:rFonts w:ascii="Roboto" w:hAnsi="Roboto"/>
          <w:b/>
          <w:bCs/>
        </w:rPr>
        <w:t xml:space="preserve"> kaks korda aastas (aprill</w:t>
      </w:r>
      <w:r w:rsidR="00CD4FBE" w:rsidRPr="2B44B670">
        <w:rPr>
          <w:rFonts w:ascii="Roboto" w:hAnsi="Roboto"/>
          <w:b/>
          <w:bCs/>
        </w:rPr>
        <w:t>/</w:t>
      </w:r>
      <w:r w:rsidRPr="2B44B670">
        <w:rPr>
          <w:rFonts w:ascii="Roboto" w:hAnsi="Roboto"/>
          <w:b/>
          <w:bCs/>
        </w:rPr>
        <w:t>mai; oktoober</w:t>
      </w:r>
      <w:r w:rsidR="00CD4FBE" w:rsidRPr="2B44B670">
        <w:rPr>
          <w:rFonts w:ascii="Roboto" w:hAnsi="Roboto"/>
          <w:b/>
          <w:bCs/>
        </w:rPr>
        <w:t>/</w:t>
      </w:r>
      <w:r w:rsidRPr="2B44B670">
        <w:rPr>
          <w:rFonts w:ascii="Roboto" w:hAnsi="Roboto"/>
          <w:b/>
          <w:bCs/>
        </w:rPr>
        <w:t>november)</w:t>
      </w:r>
      <w:r w:rsidRPr="2B44B670">
        <w:rPr>
          <w:rFonts w:ascii="Roboto" w:hAnsi="Roboto"/>
        </w:rPr>
        <w:t>. HEA juhtkomisjoni töö korraldatakse ühisprogrammi tõttu koostöös Majandus</w:t>
      </w:r>
      <w:r w:rsidR="00F06A1E" w:rsidRPr="2B44B670">
        <w:rPr>
          <w:rFonts w:ascii="Roboto" w:hAnsi="Roboto"/>
        </w:rPr>
        <w:t>-</w:t>
      </w:r>
      <w:r w:rsidRPr="2B44B670">
        <w:rPr>
          <w:rFonts w:ascii="Roboto" w:hAnsi="Roboto"/>
        </w:rPr>
        <w:t xml:space="preserve"> ja Kommunikatsiooniministeeriumiga.</w:t>
      </w:r>
    </w:p>
    <w:p w14:paraId="6C83684D" w14:textId="0DA1336A" w:rsidR="00712ADD" w:rsidRDefault="008D2D21" w:rsidP="00B35500">
      <w:pPr>
        <w:rPr>
          <w:rFonts w:ascii="Roboto" w:hAnsi="Roboto"/>
        </w:rPr>
      </w:pPr>
      <w:r w:rsidRPr="2B44B670">
        <w:rPr>
          <w:rFonts w:ascii="Roboto" w:hAnsi="Roboto"/>
        </w:rPr>
        <w:t xml:space="preserve">SoMi </w:t>
      </w:r>
      <w:r w:rsidR="001C6F08" w:rsidRPr="2B44B670">
        <w:rPr>
          <w:rFonts w:ascii="Roboto" w:hAnsi="Roboto"/>
        </w:rPr>
        <w:t xml:space="preserve">esindaja osaleb </w:t>
      </w:r>
      <w:r w:rsidR="001B2CBB" w:rsidRPr="2B44B670">
        <w:rPr>
          <w:rFonts w:ascii="Roboto" w:hAnsi="Roboto"/>
        </w:rPr>
        <w:t xml:space="preserve">teiste ministeeriumide valdkonna arengukavade juhtkomisjoni töös vastavalt </w:t>
      </w:r>
      <w:r w:rsidR="00BE5218" w:rsidRPr="2B44B670">
        <w:rPr>
          <w:rFonts w:ascii="Roboto" w:hAnsi="Roboto"/>
        </w:rPr>
        <w:t xml:space="preserve">teiste </w:t>
      </w:r>
      <w:r w:rsidR="00875981" w:rsidRPr="2B44B670">
        <w:rPr>
          <w:rFonts w:ascii="Roboto" w:hAnsi="Roboto"/>
        </w:rPr>
        <w:t>ministeeriumide käskkirjadele. SoMi esindajad valdkonna arengukavade kaupa on</w:t>
      </w:r>
      <w:r w:rsidR="001F2720" w:rsidRPr="2B44B670">
        <w:rPr>
          <w:rFonts w:ascii="Roboto" w:hAnsi="Roboto"/>
        </w:rPr>
        <w:t xml:space="preserve"> </w:t>
      </w:r>
      <w:r w:rsidR="00E20542" w:rsidRPr="2B44B670">
        <w:rPr>
          <w:rFonts w:ascii="Roboto" w:hAnsi="Roboto"/>
        </w:rPr>
        <w:t xml:space="preserve">nimeliselt </w:t>
      </w:r>
      <w:r w:rsidR="001F2720" w:rsidRPr="2B44B670">
        <w:rPr>
          <w:rFonts w:ascii="Roboto" w:hAnsi="Roboto"/>
        </w:rPr>
        <w:t>nähtav</w:t>
      </w:r>
      <w:r w:rsidR="00E20542" w:rsidRPr="2B44B670">
        <w:rPr>
          <w:rFonts w:ascii="Roboto" w:hAnsi="Roboto"/>
        </w:rPr>
        <w:t>ad</w:t>
      </w:r>
      <w:r w:rsidR="001F2720" w:rsidRPr="2B44B670">
        <w:rPr>
          <w:rFonts w:ascii="Roboto" w:hAnsi="Roboto"/>
        </w:rPr>
        <w:t xml:space="preserve"> </w:t>
      </w:r>
      <w:hyperlink r:id="rId31">
        <w:r w:rsidR="001F2720" w:rsidRPr="2B44B670">
          <w:rPr>
            <w:rStyle w:val="Hyperlink"/>
          </w:rPr>
          <w:t>siit</w:t>
        </w:r>
      </w:hyperlink>
      <w:r w:rsidR="001F2720" w:rsidRPr="2B44B670">
        <w:rPr>
          <w:rFonts w:ascii="Roboto" w:hAnsi="Roboto"/>
        </w:rPr>
        <w:t xml:space="preserve">. </w:t>
      </w:r>
    </w:p>
    <w:p w14:paraId="116E7D1E" w14:textId="7FDB4683" w:rsidR="00B35500" w:rsidRPr="00CD4FBE" w:rsidRDefault="001F2720" w:rsidP="00B35500">
      <w:pPr>
        <w:rPr>
          <w:rFonts w:ascii="Roboto" w:hAnsi="Roboto"/>
        </w:rPr>
      </w:pPr>
      <w:r w:rsidRPr="047E55B7">
        <w:rPr>
          <w:rFonts w:ascii="Roboto" w:hAnsi="Roboto"/>
          <w:b/>
          <w:bCs/>
          <w:color w:val="667C36" w:themeColor="accent4"/>
        </w:rPr>
        <w:t xml:space="preserve">NB! </w:t>
      </w:r>
      <w:r w:rsidRPr="00CD4FBE">
        <w:rPr>
          <w:rFonts w:ascii="Roboto" w:hAnsi="Roboto"/>
          <w:b/>
          <w:bCs/>
        </w:rPr>
        <w:t xml:space="preserve">SoMi esindaja </w:t>
      </w:r>
      <w:r w:rsidR="006819C9" w:rsidRPr="00CD4FBE">
        <w:rPr>
          <w:rFonts w:ascii="Roboto" w:hAnsi="Roboto"/>
          <w:b/>
          <w:bCs/>
        </w:rPr>
        <w:t>ülesanne</w:t>
      </w:r>
      <w:r w:rsidR="006819C9" w:rsidRPr="00CD4FBE">
        <w:rPr>
          <w:rFonts w:ascii="Roboto" w:hAnsi="Roboto"/>
        </w:rPr>
        <w:t xml:space="preserve"> on </w:t>
      </w:r>
      <w:r w:rsidRPr="00CD4FBE">
        <w:rPr>
          <w:rFonts w:ascii="Roboto" w:hAnsi="Roboto"/>
        </w:rPr>
        <w:t xml:space="preserve">teiste </w:t>
      </w:r>
      <w:r w:rsidR="6A30B218" w:rsidRPr="00CD4FBE">
        <w:rPr>
          <w:rFonts w:ascii="Roboto" w:hAnsi="Roboto"/>
        </w:rPr>
        <w:t xml:space="preserve">ministeeriumide </w:t>
      </w:r>
      <w:r w:rsidRPr="00CD4FBE">
        <w:rPr>
          <w:rFonts w:ascii="Roboto" w:hAnsi="Roboto"/>
          <w:b/>
          <w:bCs/>
        </w:rPr>
        <w:t>arengukavade juhtkomisjonides</w:t>
      </w:r>
      <w:r w:rsidRPr="00CD4FBE">
        <w:rPr>
          <w:rFonts w:ascii="Roboto" w:hAnsi="Roboto"/>
        </w:rPr>
        <w:t xml:space="preserve"> </w:t>
      </w:r>
      <w:r w:rsidRPr="00CD4FBE">
        <w:rPr>
          <w:rFonts w:ascii="Roboto" w:hAnsi="Roboto"/>
          <w:b/>
          <w:bCs/>
        </w:rPr>
        <w:t>esinda</w:t>
      </w:r>
      <w:r w:rsidR="006819C9" w:rsidRPr="00CD4FBE">
        <w:rPr>
          <w:rFonts w:ascii="Roboto" w:hAnsi="Roboto"/>
          <w:b/>
          <w:bCs/>
        </w:rPr>
        <w:t>d</w:t>
      </w:r>
      <w:r w:rsidRPr="00CD4FBE">
        <w:rPr>
          <w:rFonts w:ascii="Roboto" w:hAnsi="Roboto"/>
          <w:b/>
          <w:bCs/>
        </w:rPr>
        <w:t>a kogu SoMi vaadet</w:t>
      </w:r>
      <w:r w:rsidRPr="00CD4FBE">
        <w:rPr>
          <w:rFonts w:ascii="Roboto" w:hAnsi="Roboto"/>
        </w:rPr>
        <w:t>, mitte vaid oma poliitikavaldkonna või osakonna seisukohta!</w:t>
      </w: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855"/>
        <w:gridCol w:w="4805"/>
        <w:gridCol w:w="1985"/>
        <w:gridCol w:w="2105"/>
      </w:tblGrid>
      <w:tr w:rsidR="00D22085" w:rsidRPr="00A81314" w14:paraId="4AEAA296" w14:textId="77777777" w:rsidTr="002C67C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56EFE3E5" w14:textId="77777777" w:rsidR="00D22085" w:rsidRPr="00035FF2" w:rsidRDefault="00D22085" w:rsidP="00171A2D">
            <w:r>
              <w:t>jrk</w:t>
            </w:r>
          </w:p>
        </w:tc>
        <w:tc>
          <w:tcPr>
            <w:tcW w:w="480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4C06B882" w14:textId="77777777" w:rsidR="00D22085" w:rsidRDefault="00D22085" w:rsidP="00171A2D">
            <w:pPr>
              <w:cnfStyle w:val="100000000000" w:firstRow="1" w:lastRow="0" w:firstColumn="0" w:lastColumn="0" w:oddVBand="0" w:evenVBand="0" w:oddHBand="0" w:evenHBand="0" w:firstRowFirstColumn="0" w:firstRowLastColumn="0" w:lastRowFirstColumn="0" w:lastRowLastColumn="0"/>
            </w:pPr>
            <w:r>
              <w:t>Tegevus</w:t>
            </w:r>
          </w:p>
        </w:tc>
        <w:tc>
          <w:tcPr>
            <w:tcW w:w="198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38E137C8" w14:textId="77777777" w:rsidR="00D22085" w:rsidRPr="00035FF2" w:rsidRDefault="00D22085" w:rsidP="00171A2D">
            <w:pPr>
              <w:cnfStyle w:val="100000000000" w:firstRow="1" w:lastRow="0" w:firstColumn="0" w:lastColumn="0" w:oddVBand="0" w:evenVBand="0" w:oddHBand="0" w:evenHBand="0" w:firstRowFirstColumn="0" w:firstRowLastColumn="0" w:lastRowFirstColumn="0" w:lastRowLastColumn="0"/>
            </w:pPr>
            <w:r>
              <w:t>Tähtaeg</w:t>
            </w:r>
          </w:p>
        </w:tc>
        <w:tc>
          <w:tcPr>
            <w:tcW w:w="2105"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3325C45B" w14:textId="77777777" w:rsidR="00D22085" w:rsidRPr="00035FF2" w:rsidRDefault="00D22085" w:rsidP="00171A2D">
            <w:pPr>
              <w:cnfStyle w:val="100000000000" w:firstRow="1" w:lastRow="0" w:firstColumn="0" w:lastColumn="0" w:oddVBand="0" w:evenVBand="0" w:oddHBand="0" w:evenHBand="0" w:firstRowFirstColumn="0" w:firstRowLastColumn="0" w:lastRowFirstColumn="0" w:lastRowLastColumn="0"/>
            </w:pPr>
            <w:r w:rsidRPr="00035FF2">
              <w:t>Vastutaja</w:t>
            </w:r>
          </w:p>
        </w:tc>
      </w:tr>
      <w:tr w:rsidR="00D22085" w:rsidRPr="00A81314" w14:paraId="3092B6CE" w14:textId="77777777" w:rsidTr="00883249">
        <w:trPr>
          <w:trHeight w:val="346"/>
        </w:trPr>
        <w:tc>
          <w:tcPr>
            <w:cnfStyle w:val="001000000000" w:firstRow="0" w:lastRow="0" w:firstColumn="1" w:lastColumn="0" w:oddVBand="0" w:evenVBand="0" w:oddHBand="0" w:evenHBand="0" w:firstRowFirstColumn="0" w:firstRowLastColumn="0" w:lastRowFirstColumn="0" w:lastRowLastColumn="0"/>
            <w:tcW w:w="9750" w:type="dxa"/>
            <w:gridSpan w:val="4"/>
            <w:tcBorders>
              <w:top w:val="single" w:sz="8" w:space="0" w:color="498BFC" w:themeColor="accent1"/>
              <w:left w:val="single" w:sz="8" w:space="0" w:color="FFFFFF" w:themeColor="background1"/>
              <w:bottom w:val="single" w:sz="4" w:space="0" w:color="498BFC" w:themeColor="accent1"/>
              <w:right w:val="single" w:sz="8" w:space="0" w:color="FFFFFF" w:themeColor="background1"/>
            </w:tcBorders>
            <w:vAlign w:val="center"/>
          </w:tcPr>
          <w:p w14:paraId="64DA94FE" w14:textId="0C72CA11" w:rsidR="00D22085" w:rsidRPr="00883249" w:rsidRDefault="00501C3D" w:rsidP="00883249">
            <w:pPr>
              <w:pStyle w:val="ListParagraph"/>
              <w:numPr>
                <w:ilvl w:val="0"/>
                <w:numId w:val="44"/>
              </w:numPr>
              <w:ind w:left="355" w:hanging="355"/>
              <w:jc w:val="left"/>
            </w:pPr>
            <w:r w:rsidRPr="00883249">
              <w:rPr>
                <w:rFonts w:ascii="Roboto" w:hAnsi="Roboto"/>
              </w:rPr>
              <w:t>HEA ja RTA juhtkomisjonide töö korraldamine</w:t>
            </w:r>
          </w:p>
        </w:tc>
      </w:tr>
      <w:tr w:rsidR="00D22085" w:rsidRPr="00A81314" w14:paraId="1010C301" w14:textId="77777777" w:rsidTr="00CD4FBE">
        <w:trPr>
          <w:trHeight w:val="644"/>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77BD135" w14:textId="77777777" w:rsidR="00D22085" w:rsidRPr="00883249" w:rsidRDefault="00D22085"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415A5F6" w14:textId="6754E182" w:rsidR="00D22085" w:rsidRDefault="008A398D" w:rsidP="00171A2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Kavandab koosoleku päevakorra ja esinejad</w:t>
            </w:r>
            <w:r>
              <w:rPr>
                <w:rFonts w:ascii="Roboto" w:hAnsi="Roboto"/>
              </w:rPr>
              <w:t>.</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D8CA1B0" w14:textId="3E5C1A88" w:rsidR="00D22085" w:rsidRPr="00EA7DC4" w:rsidRDefault="008A398D" w:rsidP="00171A2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1 kuu enne koosoleku</w:t>
            </w:r>
            <w:r>
              <w:rPr>
                <w:rFonts w:ascii="Roboto" w:hAnsi="Roboto"/>
              </w:rPr>
              <w:t>t</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723B62D" w14:textId="6E72B93B" w:rsidR="00D22085" w:rsidRPr="00EA7DC4" w:rsidRDefault="008A398D" w:rsidP="00171A2D">
            <w:pPr>
              <w:jc w:val="left"/>
              <w:cnfStyle w:val="000000000000" w:firstRow="0" w:lastRow="0" w:firstColumn="0" w:lastColumn="0" w:oddVBand="0" w:evenVBand="0" w:oddHBand="0" w:evenHBand="0" w:firstRowFirstColumn="0" w:firstRowLastColumn="0" w:lastRowFirstColumn="0" w:lastRowLastColumn="0"/>
            </w:pPr>
            <w:r w:rsidRPr="507493D3">
              <w:rPr>
                <w:rFonts w:ascii="Roboto" w:hAnsi="Roboto"/>
              </w:rPr>
              <w:t>Asekantsler (komisjoni esimees)</w:t>
            </w:r>
          </w:p>
        </w:tc>
      </w:tr>
      <w:tr w:rsidR="00D22085" w:rsidRPr="00A81314" w14:paraId="638E9071" w14:textId="77777777" w:rsidTr="00CD4FBE">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E15AAFE" w14:textId="77777777" w:rsidR="00D22085" w:rsidRPr="000F4E63" w:rsidRDefault="00D22085"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04DC3DD" w14:textId="423906DE" w:rsidR="00D22085" w:rsidRDefault="008A398D" w:rsidP="00171A2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Korraldab koosoleku tehnilise toetamise</w:t>
            </w:r>
            <w:r>
              <w:rPr>
                <w:rFonts w:ascii="Roboto" w:hAnsi="Roboto"/>
              </w:rPr>
              <w:t>.</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25FDD36" w14:textId="20C944FF" w:rsidR="00D22085" w:rsidRPr="00EA7DC4" w:rsidRDefault="008A398D" w:rsidP="00171A2D">
            <w:pPr>
              <w:jc w:val="left"/>
              <w:cnfStyle w:val="000000000000" w:firstRow="0" w:lastRow="0" w:firstColumn="0" w:lastColumn="0" w:oddVBand="0" w:evenVBand="0" w:oddHBand="0" w:evenHBand="0" w:firstRowFirstColumn="0" w:firstRowLastColumn="0" w:lastRowFirstColumn="0" w:lastRowLastColumn="0"/>
            </w:pPr>
            <w:r w:rsidRPr="33E5A6AA">
              <w:rPr>
                <w:rFonts w:ascii="Roboto" w:hAnsi="Roboto"/>
              </w:rPr>
              <w:t>Koosoleku</w:t>
            </w:r>
            <w:r w:rsidRPr="0B9A3800">
              <w:rPr>
                <w:rFonts w:ascii="Roboto" w:hAnsi="Roboto"/>
              </w:rPr>
              <w:t xml:space="preserve"> toimumisaeg</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2B637FC" w14:textId="40604D00" w:rsidR="00D22085" w:rsidRPr="00EA7DC4" w:rsidRDefault="008A398D" w:rsidP="00171A2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Strateeg</w:t>
            </w:r>
            <w:r w:rsidR="00F15E6A">
              <w:rPr>
                <w:rFonts w:ascii="Roboto" w:hAnsi="Roboto"/>
              </w:rPr>
              <w:t>ilise planeerimise nõunik</w:t>
            </w:r>
          </w:p>
        </w:tc>
      </w:tr>
      <w:tr w:rsidR="008A398D" w:rsidRPr="00A81314" w14:paraId="3078F726" w14:textId="77777777" w:rsidTr="00CD4FBE">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29DAD80" w14:textId="77777777" w:rsidR="008A398D" w:rsidRPr="000F4E63" w:rsidRDefault="008A398D"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615A7F1" w14:textId="201B86F4" w:rsidR="008A398D" w:rsidRDefault="008A398D" w:rsidP="008A398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Koostab kohtumise protokolli, kooskõlastab selle komisjoni esimehega ning edastab osalejatele</w:t>
            </w:r>
            <w:r>
              <w:rPr>
                <w:rFonts w:ascii="Roboto" w:hAnsi="Roboto"/>
              </w:rPr>
              <w:t>.</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7D8BB58" w14:textId="18B9254C" w:rsidR="008A398D" w:rsidRPr="00EA7DC4" w:rsidRDefault="008A398D" w:rsidP="008A398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5 t</w:t>
            </w:r>
            <w:r w:rsidR="00F15E6A">
              <w:rPr>
                <w:rFonts w:ascii="Roboto" w:hAnsi="Roboto"/>
              </w:rPr>
              <w:t>ööpäeva</w:t>
            </w:r>
            <w:r>
              <w:rPr>
                <w:rFonts w:ascii="Roboto" w:hAnsi="Roboto"/>
              </w:rPr>
              <w:t xml:space="preserve"> </w:t>
            </w:r>
            <w:r w:rsidRPr="0B9A3800">
              <w:rPr>
                <w:rFonts w:ascii="Roboto" w:hAnsi="Roboto"/>
              </w:rPr>
              <w:t>jooksul peale koosolekut</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097F404" w14:textId="09170DCB" w:rsidR="008A398D" w:rsidRPr="00EA7DC4" w:rsidRDefault="00F15E6A" w:rsidP="008A398D">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Strateeg</w:t>
            </w:r>
            <w:r>
              <w:rPr>
                <w:rFonts w:ascii="Roboto" w:hAnsi="Roboto"/>
              </w:rPr>
              <w:t>ilise planeerimise nõunik</w:t>
            </w:r>
          </w:p>
        </w:tc>
      </w:tr>
      <w:tr w:rsidR="002C67C0" w:rsidRPr="00A81314" w14:paraId="53369458" w14:textId="77777777" w:rsidTr="00883249">
        <w:trPr>
          <w:trHeight w:val="416"/>
        </w:trPr>
        <w:tc>
          <w:tcPr>
            <w:cnfStyle w:val="001000000000" w:firstRow="0" w:lastRow="0" w:firstColumn="1" w:lastColumn="0" w:oddVBand="0" w:evenVBand="0" w:oddHBand="0" w:evenHBand="0" w:firstRowFirstColumn="0" w:firstRowLastColumn="0" w:lastRowFirstColumn="0" w:lastRowLastColumn="0"/>
            <w:tcW w:w="9750" w:type="dxa"/>
            <w:gridSpan w:val="4"/>
            <w:tcBorders>
              <w:top w:val="single" w:sz="4" w:space="0" w:color="498BFC" w:themeColor="accent1"/>
              <w:left w:val="single" w:sz="8" w:space="0" w:color="FFFFFF" w:themeColor="background1"/>
              <w:bottom w:val="single" w:sz="4" w:space="0" w:color="498BFC" w:themeColor="accent1"/>
              <w:right w:val="single" w:sz="8" w:space="0" w:color="FFFFFF" w:themeColor="background1"/>
            </w:tcBorders>
            <w:vAlign w:val="center"/>
          </w:tcPr>
          <w:p w14:paraId="703F9B52" w14:textId="15E356DA" w:rsidR="002C67C0" w:rsidRPr="00883249" w:rsidRDefault="002C67C0" w:rsidP="00883249">
            <w:pPr>
              <w:pStyle w:val="ListParagraph"/>
              <w:numPr>
                <w:ilvl w:val="0"/>
                <w:numId w:val="44"/>
              </w:numPr>
              <w:ind w:left="355" w:hanging="355"/>
              <w:jc w:val="left"/>
              <w:rPr>
                <w:rFonts w:ascii="Roboto" w:hAnsi="Roboto"/>
              </w:rPr>
            </w:pPr>
            <w:r>
              <w:rPr>
                <w:rFonts w:ascii="Roboto" w:hAnsi="Roboto"/>
              </w:rPr>
              <w:t>SoMi esindamine teiste ministeeriumide juhtkomisjonides</w:t>
            </w:r>
          </w:p>
        </w:tc>
      </w:tr>
      <w:tr w:rsidR="0043210B" w:rsidRPr="00A81314" w14:paraId="03293907" w14:textId="77777777" w:rsidTr="00A41A0E">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7C2C352" w14:textId="77777777" w:rsidR="0043210B" w:rsidRPr="000F4E63" w:rsidRDefault="0043210B"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5CC1262" w14:textId="4A8BC305" w:rsidR="0043210B" w:rsidRDefault="0043210B" w:rsidP="0043210B">
            <w:pPr>
              <w:jc w:val="left"/>
              <w:cnfStyle w:val="000000000000" w:firstRow="0" w:lastRow="0" w:firstColumn="0" w:lastColumn="0" w:oddVBand="0" w:evenVBand="0" w:oddHBand="0" w:evenHBand="0" w:firstRowFirstColumn="0" w:firstRowLastColumn="0" w:lastRowFirstColumn="0" w:lastRowLastColumn="0"/>
            </w:pPr>
            <w:r>
              <w:t>Koordineerib SoMi esindaja vahetumisel uue esindaja nimetamise.</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0E9FB2B" w14:textId="33BCCDE7" w:rsidR="0043210B" w:rsidRPr="00EA7DC4" w:rsidRDefault="0043210B" w:rsidP="0043210B">
            <w:pPr>
              <w:jc w:val="left"/>
              <w:cnfStyle w:val="000000000000" w:firstRow="0" w:lastRow="0" w:firstColumn="0" w:lastColumn="0" w:oddVBand="0" w:evenVBand="0" w:oddHBand="0" w:evenHBand="0" w:firstRowFirstColumn="0" w:firstRowLastColumn="0" w:lastRowFirstColumn="0" w:lastRowLastColumn="0"/>
            </w:pPr>
            <w:r>
              <w:t>Vastavalt tähtajale</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tcPr>
          <w:p w14:paraId="2B5551A0" w14:textId="65529147" w:rsidR="0043210B" w:rsidRPr="00EA7DC4" w:rsidRDefault="0043210B" w:rsidP="0043210B">
            <w:pPr>
              <w:jc w:val="left"/>
              <w:cnfStyle w:val="000000000000" w:firstRow="0" w:lastRow="0" w:firstColumn="0" w:lastColumn="0" w:oddVBand="0" w:evenVBand="0" w:oddHBand="0" w:evenHBand="0" w:firstRowFirstColumn="0" w:firstRowLastColumn="0" w:lastRowFirstColumn="0" w:lastRowLastColumn="0"/>
            </w:pPr>
            <w:r w:rsidRPr="0B9A3800">
              <w:rPr>
                <w:rFonts w:ascii="Roboto" w:hAnsi="Roboto"/>
              </w:rPr>
              <w:t>Strateeg</w:t>
            </w:r>
            <w:r>
              <w:rPr>
                <w:rFonts w:ascii="Roboto" w:hAnsi="Roboto"/>
              </w:rPr>
              <w:t>ilise planeerimise nõunik</w:t>
            </w:r>
          </w:p>
        </w:tc>
      </w:tr>
      <w:tr w:rsidR="0043210B" w:rsidRPr="00A81314" w14:paraId="4C3BFC93" w14:textId="77777777" w:rsidTr="002C67C0">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5F96CDC" w14:textId="77777777" w:rsidR="0043210B" w:rsidRPr="000F4E63" w:rsidRDefault="0043210B"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CD20391" w14:textId="6EE3A653" w:rsidR="0043210B" w:rsidRDefault="00683889" w:rsidP="0043210B">
            <w:pPr>
              <w:jc w:val="left"/>
              <w:cnfStyle w:val="000000000000" w:firstRow="0" w:lastRow="0" w:firstColumn="0" w:lastColumn="0" w:oddVBand="0" w:evenVBand="0" w:oddHBand="0" w:evenHBand="0" w:firstRowFirstColumn="0" w:firstRowLastColumn="0" w:lastRowFirstColumn="0" w:lastRowLastColumn="0"/>
            </w:pPr>
            <w:r>
              <w:t xml:space="preserve">Kogub ja kooskõlastab </w:t>
            </w:r>
            <w:r w:rsidR="00753627">
              <w:t>juhtkomisjoni päevakorra ja dokumentide ilmnemisel SoMi seisukohad teiste teema</w:t>
            </w:r>
            <w:r w:rsidR="007B5566">
              <w:t>ga haakuvate SoMi osakondadega (</w:t>
            </w:r>
            <w:r w:rsidR="00451333">
              <w:t xml:space="preserve">nt </w:t>
            </w:r>
            <w:r w:rsidR="007B5566">
              <w:t>poliitikajuhid</w:t>
            </w:r>
            <w:r w:rsidR="00451333">
              <w:t>, strateegiatiim)</w:t>
            </w:r>
            <w:r w:rsidR="009420B3">
              <w:t>.</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FDFD519" w14:textId="23A782C1" w:rsidR="0043210B" w:rsidRPr="00EA7DC4" w:rsidRDefault="00F44606" w:rsidP="0043210B">
            <w:pPr>
              <w:jc w:val="left"/>
              <w:cnfStyle w:val="000000000000" w:firstRow="0" w:lastRow="0" w:firstColumn="0" w:lastColumn="0" w:oddVBand="0" w:evenVBand="0" w:oddHBand="0" w:evenHBand="0" w:firstRowFirstColumn="0" w:firstRowLastColumn="0" w:lastRowFirstColumn="0" w:lastRowLastColumn="0"/>
            </w:pPr>
            <w:r>
              <w:t>1 nädala jooksul enne juhtkomisjoni</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8FF10FF" w14:textId="6220972A" w:rsidR="0043210B" w:rsidRPr="00EA7DC4" w:rsidRDefault="00F44606" w:rsidP="0043210B">
            <w:pPr>
              <w:jc w:val="left"/>
              <w:cnfStyle w:val="000000000000" w:firstRow="0" w:lastRow="0" w:firstColumn="0" w:lastColumn="0" w:oddVBand="0" w:evenVBand="0" w:oddHBand="0" w:evenHBand="0" w:firstRowFirstColumn="0" w:firstRowLastColumn="0" w:lastRowFirstColumn="0" w:lastRowLastColumn="0"/>
            </w:pPr>
            <w:r>
              <w:t>SoM teenistuja</w:t>
            </w:r>
            <w:r w:rsidR="00374CCA">
              <w:t>, kes on nimetatud esindajaks</w:t>
            </w:r>
          </w:p>
        </w:tc>
      </w:tr>
      <w:tr w:rsidR="003910EC" w:rsidRPr="00A81314" w14:paraId="0983322A" w14:textId="77777777" w:rsidTr="002C67C0">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67F91D8" w14:textId="77777777" w:rsidR="003910EC" w:rsidRPr="000F4E63" w:rsidRDefault="003910EC" w:rsidP="00883249">
            <w:pPr>
              <w:pStyle w:val="ListParagraph"/>
              <w:numPr>
                <w:ilvl w:val="1"/>
                <w:numId w:val="44"/>
              </w:numPr>
              <w:rPr>
                <w:rFonts w:cstheme="majorBidi"/>
              </w:rPr>
            </w:pPr>
          </w:p>
        </w:tc>
        <w:tc>
          <w:tcPr>
            <w:tcW w:w="48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70ADAF8" w14:textId="114F524C" w:rsidR="003910EC" w:rsidRDefault="003910EC" w:rsidP="0043210B">
            <w:pPr>
              <w:jc w:val="left"/>
              <w:cnfStyle w:val="000000000000" w:firstRow="0" w:lastRow="0" w:firstColumn="0" w:lastColumn="0" w:oddVBand="0" w:evenVBand="0" w:oddHBand="0" w:evenHBand="0" w:firstRowFirstColumn="0" w:firstRowLastColumn="0" w:lastRowFirstColumn="0" w:lastRowLastColumn="0"/>
            </w:pPr>
            <w:r>
              <w:t xml:space="preserve">Informeerib </w:t>
            </w:r>
            <w:r w:rsidR="009420B3">
              <w:t xml:space="preserve">asjasse puutuvaid kolleege </w:t>
            </w:r>
            <w:r>
              <w:t>koosoleku tulemusest</w:t>
            </w:r>
            <w:r w:rsidR="009420B3">
              <w:t>.</w:t>
            </w:r>
          </w:p>
        </w:tc>
        <w:tc>
          <w:tcPr>
            <w:tcW w:w="198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67F2B37" w14:textId="29251325" w:rsidR="003910EC" w:rsidRDefault="009420B3" w:rsidP="0043210B">
            <w:pPr>
              <w:jc w:val="left"/>
              <w:cnfStyle w:val="000000000000" w:firstRow="0" w:lastRow="0" w:firstColumn="0" w:lastColumn="0" w:oddVBand="0" w:evenVBand="0" w:oddHBand="0" w:evenHBand="0" w:firstRowFirstColumn="0" w:firstRowLastColumn="0" w:lastRowFirstColumn="0" w:lastRowLastColumn="0"/>
            </w:pPr>
            <w:r>
              <w:t>1 nädala jooksul peale juhtkomisjoni</w:t>
            </w:r>
          </w:p>
        </w:tc>
        <w:tc>
          <w:tcPr>
            <w:tcW w:w="210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7A9D5FE" w14:textId="1E3D0796" w:rsidR="003910EC" w:rsidRDefault="009420B3" w:rsidP="0043210B">
            <w:pPr>
              <w:jc w:val="left"/>
              <w:cnfStyle w:val="000000000000" w:firstRow="0" w:lastRow="0" w:firstColumn="0" w:lastColumn="0" w:oddVBand="0" w:evenVBand="0" w:oddHBand="0" w:evenHBand="0" w:firstRowFirstColumn="0" w:firstRowLastColumn="0" w:lastRowFirstColumn="0" w:lastRowLastColumn="0"/>
            </w:pPr>
            <w:r>
              <w:t>SoM teenistuja, kes on nimetatud esindajaks</w:t>
            </w:r>
          </w:p>
        </w:tc>
      </w:tr>
    </w:tbl>
    <w:p w14:paraId="0AA9C86F" w14:textId="77777777" w:rsidR="00F206AB" w:rsidRDefault="00F206AB" w:rsidP="00F206AB">
      <w:pPr>
        <w:pStyle w:val="Tpploend"/>
        <w:numPr>
          <w:ilvl w:val="0"/>
          <w:numId w:val="0"/>
        </w:numPr>
        <w:spacing w:line="276" w:lineRule="auto"/>
      </w:pPr>
    </w:p>
    <w:p w14:paraId="7C10AD8B" w14:textId="77777777" w:rsidR="00335B22" w:rsidRDefault="00335B22" w:rsidP="00F206AB">
      <w:pPr>
        <w:pStyle w:val="Tpploend"/>
        <w:numPr>
          <w:ilvl w:val="0"/>
          <w:numId w:val="0"/>
        </w:numPr>
        <w:spacing w:line="276" w:lineRule="auto"/>
      </w:pPr>
    </w:p>
    <w:p w14:paraId="0F06E221" w14:textId="30712E9A" w:rsidR="00A019C9" w:rsidRPr="009B4409" w:rsidRDefault="00A019C9" w:rsidP="00B960FE">
      <w:pPr>
        <w:pStyle w:val="Heading2"/>
        <w:numPr>
          <w:ilvl w:val="0"/>
          <w:numId w:val="45"/>
        </w:numPr>
      </w:pPr>
      <w:bookmarkStart w:id="7" w:name="_Hlk92806896"/>
      <w:r w:rsidRPr="009B4409">
        <w:t xml:space="preserve">Seotud </w:t>
      </w:r>
      <w:r w:rsidRPr="00EA36F0">
        <w:t>dokumendid</w:t>
      </w:r>
      <w:r w:rsidR="00F206AB">
        <w:t xml:space="preserve"> ja lisad</w:t>
      </w:r>
    </w:p>
    <w:bookmarkEnd w:id="7"/>
    <w:p w14:paraId="29F0F33C" w14:textId="7E8405B3" w:rsidR="00E2642F" w:rsidRDefault="00F8029A">
      <w:pPr>
        <w:jc w:val="left"/>
        <w:rPr>
          <w:rStyle w:val="Strong"/>
          <w:b w:val="0"/>
          <w:bCs w:val="0"/>
        </w:rPr>
      </w:pPr>
      <w:r w:rsidRPr="00F8029A">
        <w:rPr>
          <w:rStyle w:val="Strong"/>
          <w:b w:val="0"/>
          <w:bCs w:val="0"/>
        </w:rPr>
        <w:t>Strateegilise planeerimise ja finantside juhtimise protsess</w:t>
      </w:r>
      <w:r w:rsidR="006A41D5">
        <w:rPr>
          <w:rStyle w:val="Strong"/>
          <w:b w:val="0"/>
          <w:bCs w:val="0"/>
        </w:rPr>
        <w:t xml:space="preserve"> (</w:t>
      </w:r>
      <w:hyperlink r:id="rId32" w:history="1">
        <w:r w:rsidR="006A41D5" w:rsidRPr="006147DF">
          <w:rPr>
            <w:rStyle w:val="Hyperlink"/>
          </w:rPr>
          <w:t>P02</w:t>
        </w:r>
      </w:hyperlink>
      <w:r w:rsidR="006A41D5">
        <w:rPr>
          <w:rStyle w:val="Strong"/>
          <w:b w:val="0"/>
          <w:bCs w:val="0"/>
        </w:rPr>
        <w:t>)</w:t>
      </w:r>
    </w:p>
    <w:p w14:paraId="1CE5347C" w14:textId="282648A5" w:rsidR="005D3375" w:rsidRDefault="00E2642F" w:rsidP="08BE23CF">
      <w:pPr>
        <w:jc w:val="left"/>
        <w:rPr>
          <w:rFonts w:ascii="Roboto" w:hAnsi="Roboto"/>
        </w:rPr>
      </w:pPr>
      <w:r w:rsidRPr="08BE23CF">
        <w:rPr>
          <w:rFonts w:ascii="Roboto" w:hAnsi="Roboto"/>
        </w:rPr>
        <w:t>Tulemusaruande ja programmide koostamise juhend (</w:t>
      </w:r>
      <w:hyperlink r:id="rId33" w:history="1">
        <w:r w:rsidRPr="006147DF">
          <w:rPr>
            <w:rStyle w:val="Hyperlink"/>
          </w:rPr>
          <w:t>P02_J01</w:t>
        </w:r>
      </w:hyperlink>
      <w:r w:rsidRPr="08BE23CF">
        <w:rPr>
          <w:rFonts w:ascii="Roboto" w:hAnsi="Roboto"/>
        </w:rPr>
        <w:t>)</w:t>
      </w:r>
    </w:p>
    <w:p w14:paraId="4AC0862B" w14:textId="1404A82B" w:rsidR="00346CFE" w:rsidRDefault="00346CFE" w:rsidP="08BE23CF">
      <w:pPr>
        <w:jc w:val="left"/>
        <w:rPr>
          <w:rFonts w:ascii="Roboto" w:hAnsi="Roboto"/>
        </w:rPr>
      </w:pPr>
      <w:r w:rsidRPr="08BE23CF">
        <w:rPr>
          <w:rFonts w:ascii="Roboto" w:hAnsi="Roboto"/>
        </w:rPr>
        <w:t>Tööplaani</w:t>
      </w:r>
      <w:r w:rsidR="00893C79" w:rsidRPr="08BE23CF">
        <w:rPr>
          <w:rFonts w:ascii="Roboto" w:hAnsi="Roboto"/>
        </w:rPr>
        <w:t xml:space="preserve"> koostamise, täitmise ja seiramise juhend (</w:t>
      </w:r>
      <w:hyperlink r:id="rId34" w:history="1">
        <w:r w:rsidR="00893C79" w:rsidRPr="006147DF">
          <w:rPr>
            <w:rStyle w:val="Hyperlink"/>
          </w:rPr>
          <w:t>P02_J02</w:t>
        </w:r>
      </w:hyperlink>
      <w:r w:rsidR="0056543D" w:rsidRPr="08BE23CF">
        <w:rPr>
          <w:rFonts w:ascii="Roboto" w:hAnsi="Roboto"/>
        </w:rPr>
        <w:t>)</w:t>
      </w:r>
    </w:p>
    <w:p w14:paraId="50C5E3AC" w14:textId="5BDC56E7" w:rsidR="009D2A62" w:rsidRDefault="005D3375">
      <w:pPr>
        <w:jc w:val="left"/>
        <w:rPr>
          <w:rFonts w:ascii="Roboto" w:hAnsi="Roboto"/>
          <w:bCs/>
        </w:rPr>
      </w:pPr>
      <w:r w:rsidRPr="00D802AA">
        <w:rPr>
          <w:rFonts w:ascii="Roboto" w:hAnsi="Roboto"/>
          <w:bCs/>
        </w:rPr>
        <w:t>PlanPro juhend (</w:t>
      </w:r>
      <w:hyperlink r:id="rId35" w:history="1">
        <w:r w:rsidRPr="006147DF">
          <w:rPr>
            <w:rStyle w:val="Hyperlink"/>
            <w:bCs/>
          </w:rPr>
          <w:t>P02_J</w:t>
        </w:r>
        <w:r w:rsidR="00D802AA" w:rsidRPr="006147DF">
          <w:rPr>
            <w:rStyle w:val="Hyperlink"/>
            <w:bCs/>
          </w:rPr>
          <w:t>15</w:t>
        </w:r>
      </w:hyperlink>
      <w:r w:rsidRPr="00D802AA">
        <w:rPr>
          <w:rFonts w:ascii="Roboto" w:hAnsi="Roboto"/>
          <w:bCs/>
        </w:rPr>
        <w:t>)</w:t>
      </w:r>
    </w:p>
    <w:p w14:paraId="144DA309" w14:textId="77777777" w:rsidR="009D2A62" w:rsidRDefault="009D2A62">
      <w:pPr>
        <w:jc w:val="left"/>
        <w:rPr>
          <w:rFonts w:ascii="Roboto" w:hAnsi="Roboto"/>
          <w:bCs/>
        </w:rPr>
      </w:pPr>
    </w:p>
    <w:p w14:paraId="04412155" w14:textId="23596FD7" w:rsidR="19061FD3" w:rsidRDefault="00F97595">
      <w:pPr>
        <w:jc w:val="left"/>
        <w:rPr>
          <w:rFonts w:ascii="Roboto" w:hAnsi="Roboto"/>
        </w:rPr>
      </w:pPr>
      <w:hyperlink w:anchor="_LISA_1_VV" w:history="1">
        <w:r w:rsidR="00E70D38" w:rsidRPr="006147DF">
          <w:rPr>
            <w:rStyle w:val="Hyperlink"/>
          </w:rPr>
          <w:t>Lisa 1</w:t>
        </w:r>
      </w:hyperlink>
      <w:r w:rsidR="00E70D38">
        <w:rPr>
          <w:rFonts w:ascii="Roboto" w:hAnsi="Roboto"/>
        </w:rPr>
        <w:t xml:space="preserve"> </w:t>
      </w:r>
      <w:r w:rsidR="19061FD3" w:rsidRPr="007823BC">
        <w:rPr>
          <w:rFonts w:ascii="Roboto" w:hAnsi="Roboto"/>
        </w:rPr>
        <w:t>VV TP ülesannete, tasandite ja tähtaegade selgitus</w:t>
      </w:r>
    </w:p>
    <w:p w14:paraId="1C3053CF" w14:textId="46E4ADC5" w:rsidR="7520B2CE" w:rsidRPr="00B8657C" w:rsidRDefault="00F97595" w:rsidP="001B266C">
      <w:pPr>
        <w:jc w:val="left"/>
        <w:rPr>
          <w:rFonts w:ascii="Roboto" w:hAnsi="Roboto"/>
          <w:bCs/>
        </w:rPr>
      </w:pPr>
      <w:hyperlink w:anchor="_LISA_2_Strateegiliste" w:history="1">
        <w:r w:rsidR="007823BC" w:rsidRPr="006147DF">
          <w:rPr>
            <w:rStyle w:val="Hyperlink"/>
            <w:bCs/>
          </w:rPr>
          <w:t>Lisa 2</w:t>
        </w:r>
      </w:hyperlink>
      <w:r w:rsidR="007823BC">
        <w:rPr>
          <w:rFonts w:ascii="Roboto" w:hAnsi="Roboto"/>
          <w:bCs/>
        </w:rPr>
        <w:t xml:space="preserve"> </w:t>
      </w:r>
      <w:r w:rsidR="7520B2CE">
        <w:t>Strateegilise dokumentide liigid ja koostamise nõuded</w:t>
      </w:r>
    </w:p>
    <w:p w14:paraId="0B808D77" w14:textId="77777777" w:rsidR="00991799" w:rsidRDefault="00991799" w:rsidP="00991799">
      <w:pPr>
        <w:spacing w:line="276" w:lineRule="auto"/>
        <w:jc w:val="left"/>
        <w:rPr>
          <w:rFonts w:ascii="Roboto" w:hAnsi="Roboto"/>
          <w:b/>
        </w:rPr>
      </w:pPr>
    </w:p>
    <w:p w14:paraId="47FDFCD6" w14:textId="5DBA462A" w:rsidR="00BE37F9" w:rsidRPr="00350E19" w:rsidRDefault="00A87963" w:rsidP="00B960FE">
      <w:pPr>
        <w:pStyle w:val="Heading2"/>
        <w:numPr>
          <w:ilvl w:val="0"/>
          <w:numId w:val="45"/>
        </w:numPr>
      </w:pPr>
      <w:bookmarkStart w:id="8" w:name="_Toc420680311"/>
      <w:r>
        <w:t>D</w:t>
      </w:r>
      <w:r w:rsidRPr="00FB1CAF">
        <w:t xml:space="preserve">okumendi muutmise </w:t>
      </w:r>
      <w:bookmarkEnd w:id="8"/>
      <w:r>
        <w:t>ülevaade</w:t>
      </w:r>
    </w:p>
    <w:p w14:paraId="29BD00C2" w14:textId="7659E9BC" w:rsidR="00A87963" w:rsidRPr="0093197A" w:rsidRDefault="0093197A" w:rsidP="00BE37F9">
      <w:pPr>
        <w:spacing w:line="276" w:lineRule="auto"/>
        <w:jc w:val="left"/>
        <w:rPr>
          <w:rFonts w:ascii="Roboto" w:hAnsi="Roboto"/>
          <w:bCs/>
        </w:rPr>
      </w:pPr>
      <w:r w:rsidRPr="0093197A">
        <w:rPr>
          <w:rFonts w:ascii="Roboto" w:hAnsi="Roboto"/>
          <w:bCs/>
        </w:rPr>
        <w:t>Allolev tabel täidetakse alates versioon</w:t>
      </w:r>
      <w:r w:rsidR="00FD5E5A">
        <w:rPr>
          <w:rFonts w:ascii="Roboto" w:hAnsi="Roboto"/>
          <w:bCs/>
        </w:rPr>
        <w:t>ist</w:t>
      </w:r>
      <w:r w:rsidRPr="0093197A">
        <w:rPr>
          <w:rFonts w:ascii="Roboto" w:hAnsi="Roboto"/>
          <w:bCs/>
        </w:rPr>
        <w:t xml:space="preserve"> 2.</w:t>
      </w:r>
    </w:p>
    <w:tbl>
      <w:tblPr>
        <w:tblStyle w:val="GridTable1Light-Accent1"/>
        <w:tblW w:w="0" w:type="auto"/>
        <w:tblCellMar>
          <w:top w:w="57" w:type="dxa"/>
          <w:left w:w="57" w:type="dxa"/>
          <w:bottom w:w="57" w:type="dxa"/>
          <w:right w:w="57" w:type="dxa"/>
        </w:tblCellMar>
        <w:tblLook w:val="04A0" w:firstRow="1" w:lastRow="0" w:firstColumn="1" w:lastColumn="0" w:noHBand="0" w:noVBand="1"/>
      </w:tblPr>
      <w:tblGrid>
        <w:gridCol w:w="1975"/>
        <w:gridCol w:w="7654"/>
      </w:tblGrid>
      <w:tr w:rsidR="00350E19" w:rsidRPr="00A81314" w14:paraId="4F24D9F6" w14:textId="77777777" w:rsidTr="00472FF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left w:val="single" w:sz="8" w:space="0" w:color="FFFFFF"/>
              <w:bottom w:val="single" w:sz="8" w:space="0" w:color="498BFC" w:themeColor="accent1"/>
              <w:right w:val="single" w:sz="4" w:space="0" w:color="498BFC"/>
            </w:tcBorders>
            <w:shd w:val="clear" w:color="auto" w:fill="DAE7FE" w:themeFill="text2" w:themeFillTint="33"/>
            <w:vAlign w:val="center"/>
          </w:tcPr>
          <w:p w14:paraId="14EA460E" w14:textId="2CE390CB" w:rsidR="00350E19" w:rsidRPr="00035FF2" w:rsidRDefault="00A54A63" w:rsidP="009D11FC">
            <w:r>
              <w:t>V</w:t>
            </w:r>
            <w:r w:rsidR="00350E19">
              <w:t>ersioon</w:t>
            </w:r>
          </w:p>
        </w:tc>
        <w:tc>
          <w:tcPr>
            <w:tcW w:w="7654" w:type="dxa"/>
            <w:tcBorders>
              <w:top w:val="single" w:sz="8" w:space="0" w:color="FFFFFF"/>
              <w:left w:val="single" w:sz="4" w:space="0" w:color="498BFC"/>
              <w:bottom w:val="single" w:sz="8" w:space="0" w:color="498BFC" w:themeColor="accent1"/>
              <w:right w:val="single" w:sz="8" w:space="0" w:color="FFFFFF"/>
            </w:tcBorders>
            <w:shd w:val="clear" w:color="auto" w:fill="DAE7FE" w:themeFill="text2" w:themeFillTint="33"/>
            <w:vAlign w:val="center"/>
          </w:tcPr>
          <w:p w14:paraId="3C66CF20" w14:textId="42DA5AEA" w:rsidR="00350E19" w:rsidRPr="00035FF2" w:rsidRDefault="00350E19" w:rsidP="009D11FC">
            <w:pPr>
              <w:cnfStyle w:val="100000000000" w:firstRow="1" w:lastRow="0" w:firstColumn="0" w:lastColumn="0" w:oddVBand="0" w:evenVBand="0" w:oddHBand="0" w:evenHBand="0" w:firstRowFirstColumn="0" w:firstRowLastColumn="0" w:lastRowFirstColumn="0" w:lastRowLastColumn="0"/>
            </w:pPr>
            <w:r>
              <w:t>Muudatuse sisu</w:t>
            </w:r>
          </w:p>
        </w:tc>
      </w:tr>
      <w:tr w:rsidR="00350E19" w:rsidRPr="00A81314" w14:paraId="0771BC3C" w14:textId="77777777" w:rsidTr="006147DF">
        <w:trPr>
          <w:trHeight w:val="268"/>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right w:val="single" w:sz="4" w:space="0" w:color="498BFC"/>
            </w:tcBorders>
            <w:vAlign w:val="center"/>
          </w:tcPr>
          <w:p w14:paraId="53CA9C51" w14:textId="7070B5A3" w:rsidR="00350E19" w:rsidRPr="008A56BE" w:rsidRDefault="00350E19" w:rsidP="009D11FC">
            <w:pPr>
              <w:rPr>
                <w:rFonts w:ascii="Roboto" w:eastAsiaTheme="majorEastAsia" w:hAnsi="Roboto" w:cstheme="majorBidi"/>
                <w:b w:val="0"/>
                <w:bCs w:val="0"/>
                <w:szCs w:val="22"/>
              </w:rPr>
            </w:pPr>
          </w:p>
        </w:tc>
        <w:tc>
          <w:tcPr>
            <w:tcW w:w="7654" w:type="dxa"/>
            <w:tcBorders>
              <w:top w:val="single" w:sz="8" w:space="0" w:color="498BFC" w:themeColor="accent1"/>
              <w:left w:val="single" w:sz="4" w:space="0" w:color="498BFC"/>
              <w:bottom w:val="single" w:sz="4" w:space="0" w:color="498BFC"/>
              <w:right w:val="single" w:sz="8" w:space="0" w:color="FFFFFF" w:themeColor="background1"/>
            </w:tcBorders>
            <w:vAlign w:val="center"/>
          </w:tcPr>
          <w:p w14:paraId="6B0DB1FA" w14:textId="2EFB8AA2" w:rsidR="00350E19" w:rsidRPr="00EA7DC4" w:rsidRDefault="00350E19" w:rsidP="009D11FC">
            <w:pPr>
              <w:cnfStyle w:val="000000000000" w:firstRow="0" w:lastRow="0" w:firstColumn="0" w:lastColumn="0" w:oddVBand="0" w:evenVBand="0" w:oddHBand="0" w:evenHBand="0" w:firstRowFirstColumn="0" w:firstRowLastColumn="0" w:lastRowFirstColumn="0" w:lastRowLastColumn="0"/>
            </w:pPr>
          </w:p>
        </w:tc>
      </w:tr>
    </w:tbl>
    <w:p w14:paraId="00E60F6C" w14:textId="77777777" w:rsidR="00A87963" w:rsidRPr="00BE37F9" w:rsidRDefault="00A87963" w:rsidP="13353667">
      <w:pPr>
        <w:spacing w:line="276" w:lineRule="auto"/>
        <w:jc w:val="left"/>
        <w:rPr>
          <w:rFonts w:ascii="Roboto" w:hAnsi="Roboto"/>
          <w:b/>
          <w:bCs/>
        </w:rPr>
      </w:pPr>
    </w:p>
    <w:p w14:paraId="1126F97D" w14:textId="0B8DCCFD" w:rsidR="13353667" w:rsidRDefault="13353667" w:rsidP="13353667">
      <w:pPr>
        <w:spacing w:line="276" w:lineRule="auto"/>
        <w:jc w:val="left"/>
        <w:rPr>
          <w:rFonts w:ascii="Roboto" w:hAnsi="Roboto"/>
          <w:b/>
          <w:bCs/>
        </w:rPr>
      </w:pPr>
    </w:p>
    <w:p w14:paraId="728F2161" w14:textId="59D3B360" w:rsidR="13353667" w:rsidRDefault="00B83C2F">
      <w:pPr>
        <w:jc w:val="left"/>
        <w:rPr>
          <w:rFonts w:ascii="Roboto" w:hAnsi="Roboto"/>
          <w:b/>
          <w:bCs/>
        </w:rPr>
      </w:pPr>
      <w:r>
        <w:rPr>
          <w:rFonts w:ascii="Roboto" w:hAnsi="Roboto"/>
          <w:b/>
          <w:bCs/>
        </w:rPr>
        <w:br w:type="page"/>
      </w:r>
    </w:p>
    <w:p w14:paraId="3BAA9598" w14:textId="3B20857B" w:rsidR="11524E1B" w:rsidRDefault="11524E1B" w:rsidP="00B83C2F">
      <w:pPr>
        <w:pStyle w:val="Heading3"/>
        <w:spacing w:line="276" w:lineRule="auto"/>
      </w:pPr>
      <w:bookmarkStart w:id="9" w:name="_LISA_1_VV"/>
      <w:bookmarkEnd w:id="9"/>
      <w:r w:rsidRPr="13353667">
        <w:rPr>
          <w:rFonts w:ascii="Roboto Medium" w:eastAsia="Roboto Medium" w:hAnsi="Roboto Medium" w:cs="Roboto Medium"/>
          <w:bCs w:val="0"/>
          <w:color w:val="045AEF" w:themeColor="accent1" w:themeShade="BF"/>
          <w:szCs w:val="28"/>
        </w:rPr>
        <w:t>LISA 1 VV TP ülesannete, tasandite ja tähtaegade selgitus</w:t>
      </w:r>
    </w:p>
    <w:tbl>
      <w:tblPr>
        <w:tblStyle w:val="GridTable1Light-Accent1"/>
        <w:tblW w:w="9880" w:type="dxa"/>
        <w:tblBorders>
          <w:top w:val="none" w:sz="0" w:space="0" w:color="auto"/>
          <w:left w:val="none" w:sz="0" w:space="0" w:color="auto"/>
          <w:bottom w:val="single" w:sz="2" w:space="0" w:color="498BFC" w:themeColor="text2"/>
          <w:right w:val="none" w:sz="0" w:space="0" w:color="auto"/>
          <w:insideH w:val="single" w:sz="2" w:space="0" w:color="498BFC" w:themeColor="text2"/>
          <w:insideV w:val="single" w:sz="2" w:space="0" w:color="498BFC" w:themeColor="text2"/>
        </w:tblBorders>
        <w:tblLayout w:type="fixed"/>
        <w:tblLook w:val="04A0" w:firstRow="1" w:lastRow="0" w:firstColumn="1" w:lastColumn="0" w:noHBand="0" w:noVBand="1"/>
      </w:tblPr>
      <w:tblGrid>
        <w:gridCol w:w="2432"/>
        <w:gridCol w:w="7448"/>
      </w:tblGrid>
      <w:tr w:rsidR="13353667" w14:paraId="66A58EA9" w14:textId="77777777" w:rsidTr="004F76DF">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432" w:type="dxa"/>
            <w:tcBorders>
              <w:bottom w:val="none" w:sz="0" w:space="0" w:color="auto"/>
            </w:tcBorders>
            <w:shd w:val="clear" w:color="auto" w:fill="DAE7FE" w:themeFill="accent1" w:themeFillTint="33"/>
            <w:tcMar>
              <w:left w:w="108" w:type="dxa"/>
              <w:right w:w="108" w:type="dxa"/>
            </w:tcMar>
            <w:vAlign w:val="center"/>
          </w:tcPr>
          <w:p w14:paraId="4019A040" w14:textId="312131DE" w:rsidR="13353667" w:rsidRDefault="13353667" w:rsidP="13353667">
            <w:pPr>
              <w:spacing w:after="120" w:line="264" w:lineRule="auto"/>
              <w:jc w:val="left"/>
            </w:pPr>
            <w:r w:rsidRPr="13353667">
              <w:rPr>
                <w:rFonts w:ascii="Roboto" w:eastAsia="Roboto" w:hAnsi="Roboto" w:cs="Roboto"/>
                <w:color w:val="000000"/>
                <w:szCs w:val="22"/>
              </w:rPr>
              <w:t>Valitsuse tasand</w:t>
            </w:r>
          </w:p>
        </w:tc>
        <w:tc>
          <w:tcPr>
            <w:tcW w:w="7448" w:type="dxa"/>
            <w:tcBorders>
              <w:bottom w:val="none" w:sz="0" w:space="0" w:color="auto"/>
            </w:tcBorders>
            <w:shd w:val="clear" w:color="auto" w:fill="DAE7FE" w:themeFill="accent1" w:themeFillTint="33"/>
            <w:tcMar>
              <w:left w:w="108" w:type="dxa"/>
              <w:right w:w="108" w:type="dxa"/>
            </w:tcMar>
            <w:vAlign w:val="center"/>
          </w:tcPr>
          <w:p w14:paraId="7FD16820" w14:textId="7B2A2363" w:rsidR="13353667" w:rsidRDefault="13353667" w:rsidP="13353667">
            <w:pPr>
              <w:spacing w:after="120" w:line="264" w:lineRule="auto"/>
              <w:jc w:val="left"/>
              <w:cnfStyle w:val="100000000000" w:firstRow="1" w:lastRow="0" w:firstColumn="0" w:lastColumn="0" w:oddVBand="0" w:evenVBand="0" w:oddHBand="0" w:evenHBand="0" w:firstRowFirstColumn="0" w:firstRowLastColumn="0" w:lastRowFirstColumn="0" w:lastRowLastColumn="0"/>
            </w:pPr>
            <w:r w:rsidRPr="13353667">
              <w:rPr>
                <w:rFonts w:ascii="Roboto" w:eastAsia="Roboto" w:hAnsi="Roboto" w:cs="Roboto"/>
                <w:color w:val="000000"/>
                <w:szCs w:val="22"/>
              </w:rPr>
              <w:t>Tähtaeg VV TP-s ja SoMi siseselt</w:t>
            </w:r>
          </w:p>
        </w:tc>
      </w:tr>
      <w:tr w:rsidR="13353667" w14:paraId="18BB05F2" w14:textId="77777777" w:rsidTr="004F76DF">
        <w:trPr>
          <w:trHeight w:val="1551"/>
        </w:trPr>
        <w:tc>
          <w:tcPr>
            <w:cnfStyle w:val="001000000000" w:firstRow="0" w:lastRow="0" w:firstColumn="1" w:lastColumn="0" w:oddVBand="0" w:evenVBand="0" w:oddHBand="0" w:evenHBand="0" w:firstRowFirstColumn="0" w:firstRowLastColumn="0" w:lastRowFirstColumn="0" w:lastRowLastColumn="0"/>
            <w:tcW w:w="2432" w:type="dxa"/>
            <w:tcMar>
              <w:left w:w="108" w:type="dxa"/>
              <w:right w:w="108" w:type="dxa"/>
            </w:tcMar>
            <w:vAlign w:val="center"/>
          </w:tcPr>
          <w:p w14:paraId="05A50FD5" w14:textId="32499DBA" w:rsidR="13353667" w:rsidRDefault="13353667" w:rsidP="13353667">
            <w:pPr>
              <w:jc w:val="left"/>
            </w:pPr>
            <w:r w:rsidRPr="13353667">
              <w:rPr>
                <w:rFonts w:ascii="Roboto" w:eastAsia="Roboto" w:hAnsi="Roboto" w:cs="Roboto"/>
                <w:szCs w:val="22"/>
              </w:rPr>
              <w:t>Õigusakti eelnõu</w:t>
            </w:r>
          </w:p>
        </w:tc>
        <w:tc>
          <w:tcPr>
            <w:tcW w:w="7448" w:type="dxa"/>
            <w:tcMar>
              <w:left w:w="108" w:type="dxa"/>
              <w:right w:w="108" w:type="dxa"/>
            </w:tcMar>
            <w:vAlign w:val="center"/>
          </w:tcPr>
          <w:p w14:paraId="349876D3" w14:textId="079227A4" w:rsidR="13353667" w:rsidRDefault="13353667" w:rsidP="13353667">
            <w:pPr>
              <w:jc w:val="left"/>
              <w:cnfStyle w:val="000000000000" w:firstRow="0" w:lastRow="0" w:firstColumn="0" w:lastColumn="0" w:oddVBand="0" w:evenVBand="0" w:oddHBand="0" w:evenHBand="0" w:firstRowFirstColumn="0" w:firstRowLastColumn="0" w:lastRowFirstColumn="0" w:lastRowLastColumn="0"/>
            </w:pPr>
            <w:r w:rsidRPr="13353667">
              <w:rPr>
                <w:rFonts w:ascii="Roboto" w:eastAsia="Roboto" w:hAnsi="Roboto" w:cs="Roboto"/>
                <w:szCs w:val="22"/>
              </w:rPr>
              <w:t xml:space="preserve">VV TP ametlik tähtaeg tähistab õigusakti heaks kiitmise kuupäeva VV istungil. Riigikantseleile on õigusakt vaja esitada hiljemalt istungile eelneva nädala kolmapäeval. Arvestades ministri briifi ja delta kooskõlastust peab õigusakt olema SoMi siseselt </w:t>
            </w:r>
            <w:r w:rsidR="3F3FC048" w:rsidRPr="13353667">
              <w:rPr>
                <w:rFonts w:ascii="Roboto" w:eastAsia="Roboto" w:hAnsi="Roboto" w:cs="Roboto"/>
                <w:szCs w:val="22"/>
              </w:rPr>
              <w:t xml:space="preserve">lõplikult </w:t>
            </w:r>
            <w:r w:rsidRPr="13353667">
              <w:rPr>
                <w:rFonts w:ascii="Roboto" w:eastAsia="Roboto" w:hAnsi="Roboto" w:cs="Roboto"/>
                <w:szCs w:val="22"/>
              </w:rPr>
              <w:t>valmis ca 1 kuu enne VV TP tähtaega.</w:t>
            </w:r>
          </w:p>
        </w:tc>
      </w:tr>
      <w:tr w:rsidR="13353667" w14:paraId="2D28B7A7" w14:textId="77777777" w:rsidTr="004F76DF">
        <w:trPr>
          <w:trHeight w:val="1627"/>
        </w:trPr>
        <w:tc>
          <w:tcPr>
            <w:cnfStyle w:val="001000000000" w:firstRow="0" w:lastRow="0" w:firstColumn="1" w:lastColumn="0" w:oddVBand="0" w:evenVBand="0" w:oddHBand="0" w:evenHBand="0" w:firstRowFirstColumn="0" w:firstRowLastColumn="0" w:lastRowFirstColumn="0" w:lastRowLastColumn="0"/>
            <w:tcW w:w="2432" w:type="dxa"/>
            <w:tcMar>
              <w:left w:w="108" w:type="dxa"/>
              <w:right w:w="108" w:type="dxa"/>
            </w:tcMar>
            <w:vAlign w:val="center"/>
          </w:tcPr>
          <w:p w14:paraId="1C7ABFBF" w14:textId="7CE9007C" w:rsidR="13353667" w:rsidRDefault="13353667" w:rsidP="13353667">
            <w:pPr>
              <w:jc w:val="left"/>
            </w:pPr>
            <w:r w:rsidRPr="13353667">
              <w:rPr>
                <w:rFonts w:ascii="Roboto" w:eastAsia="Roboto" w:hAnsi="Roboto" w:cs="Roboto"/>
                <w:szCs w:val="22"/>
              </w:rPr>
              <w:t xml:space="preserve">Analüüs ja ettepanekud </w:t>
            </w:r>
            <w:r w:rsidRPr="002120F5">
              <w:rPr>
                <w:rFonts w:ascii="Roboto" w:eastAsia="Roboto" w:hAnsi="Roboto" w:cs="Roboto"/>
                <w:b w:val="0"/>
                <w:bCs w:val="0"/>
                <w:szCs w:val="22"/>
              </w:rPr>
              <w:t>(sisuliselt memorandum)</w:t>
            </w:r>
          </w:p>
        </w:tc>
        <w:tc>
          <w:tcPr>
            <w:tcW w:w="7448" w:type="dxa"/>
            <w:tcMar>
              <w:left w:w="108" w:type="dxa"/>
              <w:right w:w="108" w:type="dxa"/>
            </w:tcMar>
            <w:vAlign w:val="center"/>
          </w:tcPr>
          <w:p w14:paraId="12197B5A" w14:textId="752AD654" w:rsidR="13353667" w:rsidRDefault="13353667" w:rsidP="13353667">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Cs w:val="22"/>
              </w:rPr>
            </w:pPr>
            <w:r w:rsidRPr="13353667">
              <w:rPr>
                <w:rFonts w:ascii="Roboto" w:eastAsia="Roboto" w:hAnsi="Roboto" w:cs="Roboto"/>
                <w:szCs w:val="22"/>
              </w:rPr>
              <w:t xml:space="preserve">VV TP ametlik tähtaeg tähistab valitsuskabineti nõupidamise kuupäeva. Riigikantseleile on </w:t>
            </w:r>
            <w:r w:rsidR="281ABFA0" w:rsidRPr="13353667">
              <w:rPr>
                <w:rFonts w:ascii="Roboto" w:eastAsia="Roboto" w:hAnsi="Roboto" w:cs="Roboto"/>
                <w:szCs w:val="22"/>
              </w:rPr>
              <w:t>memorandum</w:t>
            </w:r>
            <w:r w:rsidRPr="13353667">
              <w:rPr>
                <w:rFonts w:ascii="Roboto" w:eastAsia="Roboto" w:hAnsi="Roboto" w:cs="Roboto"/>
                <w:szCs w:val="22"/>
              </w:rPr>
              <w:t xml:space="preserve"> vaja esitada hiljemalt valitsuskabineti nõupidamisele eelneva nädala kolmapäeval. Arvestades ministri briifi ja delta kooskõlastust peab memorandum olema SoMi siseselt </w:t>
            </w:r>
            <w:r w:rsidR="1CBBAA76" w:rsidRPr="13353667">
              <w:rPr>
                <w:rFonts w:ascii="Roboto" w:eastAsia="Roboto" w:hAnsi="Roboto" w:cs="Roboto"/>
                <w:szCs w:val="22"/>
              </w:rPr>
              <w:t xml:space="preserve">lõplikult </w:t>
            </w:r>
            <w:r w:rsidRPr="13353667">
              <w:rPr>
                <w:rFonts w:ascii="Roboto" w:eastAsia="Roboto" w:hAnsi="Roboto" w:cs="Roboto"/>
                <w:szCs w:val="22"/>
              </w:rPr>
              <w:t>valmis ca 1 kuu enne VV TP tähtaega.</w:t>
            </w:r>
          </w:p>
        </w:tc>
      </w:tr>
      <w:tr w:rsidR="13353667" w14:paraId="31BE4D08" w14:textId="77777777" w:rsidTr="00D6427A">
        <w:trPr>
          <w:trHeight w:val="522"/>
        </w:trPr>
        <w:tc>
          <w:tcPr>
            <w:cnfStyle w:val="001000000000" w:firstRow="0" w:lastRow="0" w:firstColumn="1" w:lastColumn="0" w:oddVBand="0" w:evenVBand="0" w:oddHBand="0" w:evenHBand="0" w:firstRowFirstColumn="0" w:firstRowLastColumn="0" w:lastRowFirstColumn="0" w:lastRowLastColumn="0"/>
            <w:tcW w:w="2432" w:type="dxa"/>
            <w:shd w:val="clear" w:color="auto" w:fill="DAE7FE" w:themeFill="accent1" w:themeFillTint="33"/>
            <w:tcMar>
              <w:left w:w="108" w:type="dxa"/>
              <w:right w:w="108" w:type="dxa"/>
            </w:tcMar>
            <w:vAlign w:val="center"/>
          </w:tcPr>
          <w:p w14:paraId="34A5CC0B" w14:textId="7B979F8C" w:rsidR="13353667" w:rsidRDefault="13353667" w:rsidP="13353667">
            <w:pPr>
              <w:spacing w:after="120" w:line="264" w:lineRule="auto"/>
              <w:jc w:val="left"/>
            </w:pPr>
            <w:r w:rsidRPr="13353667">
              <w:rPr>
                <w:rFonts w:ascii="Roboto" w:eastAsia="Roboto" w:hAnsi="Roboto" w:cs="Roboto"/>
                <w:color w:val="000000"/>
                <w:szCs w:val="22"/>
              </w:rPr>
              <w:t>Ministri tasand</w:t>
            </w:r>
          </w:p>
        </w:tc>
        <w:tc>
          <w:tcPr>
            <w:tcW w:w="7448" w:type="dxa"/>
            <w:shd w:val="clear" w:color="auto" w:fill="DAE7FE" w:themeFill="accent1" w:themeFillTint="33"/>
            <w:tcMar>
              <w:left w:w="108" w:type="dxa"/>
              <w:right w:w="108" w:type="dxa"/>
            </w:tcMar>
            <w:vAlign w:val="center"/>
          </w:tcPr>
          <w:p w14:paraId="79E140EC" w14:textId="013A9CB1" w:rsidR="13353667" w:rsidRDefault="13353667" w:rsidP="13353667">
            <w:pPr>
              <w:spacing w:after="120" w:line="264" w:lineRule="auto"/>
              <w:jc w:val="left"/>
              <w:cnfStyle w:val="000000000000" w:firstRow="0" w:lastRow="0" w:firstColumn="0" w:lastColumn="0" w:oddVBand="0" w:evenVBand="0" w:oddHBand="0" w:evenHBand="0" w:firstRowFirstColumn="0" w:firstRowLastColumn="0" w:lastRowFirstColumn="0" w:lastRowLastColumn="0"/>
            </w:pPr>
            <w:r w:rsidRPr="13353667">
              <w:rPr>
                <w:rFonts w:ascii="Roboto" w:eastAsia="Roboto" w:hAnsi="Roboto" w:cs="Roboto"/>
                <w:b/>
                <w:bCs/>
                <w:color w:val="000000"/>
                <w:szCs w:val="22"/>
              </w:rPr>
              <w:t>Tähtaeg VV TP-s ja SoMi siseselt</w:t>
            </w:r>
          </w:p>
        </w:tc>
      </w:tr>
      <w:tr w:rsidR="13353667" w14:paraId="298E816A" w14:textId="77777777" w:rsidTr="004F76DF">
        <w:trPr>
          <w:trHeight w:val="972"/>
        </w:trPr>
        <w:tc>
          <w:tcPr>
            <w:cnfStyle w:val="001000000000" w:firstRow="0" w:lastRow="0" w:firstColumn="1" w:lastColumn="0" w:oddVBand="0" w:evenVBand="0" w:oddHBand="0" w:evenHBand="0" w:firstRowFirstColumn="0" w:firstRowLastColumn="0" w:lastRowFirstColumn="0" w:lastRowLastColumn="0"/>
            <w:tcW w:w="2432" w:type="dxa"/>
            <w:tcMar>
              <w:left w:w="108" w:type="dxa"/>
              <w:right w:w="108" w:type="dxa"/>
            </w:tcMar>
            <w:vAlign w:val="center"/>
          </w:tcPr>
          <w:p w14:paraId="530CCDD1" w14:textId="703529B3" w:rsidR="13353667" w:rsidRDefault="13353667" w:rsidP="13353667">
            <w:pPr>
              <w:jc w:val="left"/>
            </w:pPr>
            <w:r w:rsidRPr="13353667">
              <w:rPr>
                <w:rFonts w:ascii="Roboto" w:eastAsia="Roboto" w:hAnsi="Roboto" w:cs="Roboto"/>
                <w:szCs w:val="22"/>
              </w:rPr>
              <w:t>Väljatöötamiskavatus (VTK)</w:t>
            </w:r>
          </w:p>
        </w:tc>
        <w:tc>
          <w:tcPr>
            <w:tcW w:w="7448" w:type="dxa"/>
            <w:tcMar>
              <w:left w:w="108" w:type="dxa"/>
              <w:right w:w="108" w:type="dxa"/>
            </w:tcMar>
            <w:vAlign w:val="center"/>
          </w:tcPr>
          <w:p w14:paraId="4881F1CF" w14:textId="59843DA8" w:rsidR="13353667" w:rsidRDefault="13353667" w:rsidP="13353667">
            <w:pPr>
              <w:jc w:val="left"/>
              <w:cnfStyle w:val="000000000000" w:firstRow="0" w:lastRow="0" w:firstColumn="0" w:lastColumn="0" w:oddVBand="0" w:evenVBand="0" w:oddHBand="0" w:evenHBand="0" w:firstRowFirstColumn="0" w:firstRowLastColumn="0" w:lastRowFirstColumn="0" w:lastRowLastColumn="0"/>
            </w:pPr>
            <w:r w:rsidRPr="13353667">
              <w:rPr>
                <w:rFonts w:ascii="Roboto" w:eastAsia="Roboto" w:hAnsi="Roboto" w:cs="Roboto"/>
                <w:szCs w:val="22"/>
              </w:rPr>
              <w:t xml:space="preserve">VV TP ametlik tähtaeg tähistab VTK EISi edastamise tähtaega. Arvestades ministri briifi ja delta kooskõlastust peab VTK olema SoMi siseselt </w:t>
            </w:r>
            <w:r w:rsidR="6B5DF8B8" w:rsidRPr="13353667">
              <w:rPr>
                <w:rFonts w:ascii="Roboto" w:eastAsia="Roboto" w:hAnsi="Roboto" w:cs="Roboto"/>
                <w:szCs w:val="22"/>
              </w:rPr>
              <w:t xml:space="preserve">lõplikult </w:t>
            </w:r>
            <w:r w:rsidRPr="13353667">
              <w:rPr>
                <w:rFonts w:ascii="Roboto" w:eastAsia="Roboto" w:hAnsi="Roboto" w:cs="Roboto"/>
                <w:szCs w:val="22"/>
              </w:rPr>
              <w:t>valmis hiljemalt 3 nädalat enne VV TP tähtaega.</w:t>
            </w:r>
          </w:p>
        </w:tc>
      </w:tr>
      <w:tr w:rsidR="13353667" w14:paraId="34ADFC59" w14:textId="77777777" w:rsidTr="004F76DF">
        <w:trPr>
          <w:trHeight w:val="1295"/>
        </w:trPr>
        <w:tc>
          <w:tcPr>
            <w:cnfStyle w:val="001000000000" w:firstRow="0" w:lastRow="0" w:firstColumn="1" w:lastColumn="0" w:oddVBand="0" w:evenVBand="0" w:oddHBand="0" w:evenHBand="0" w:firstRowFirstColumn="0" w:firstRowLastColumn="0" w:lastRowFirstColumn="0" w:lastRowLastColumn="0"/>
            <w:tcW w:w="2432" w:type="dxa"/>
            <w:tcMar>
              <w:left w:w="108" w:type="dxa"/>
              <w:right w:w="108" w:type="dxa"/>
            </w:tcMar>
            <w:vAlign w:val="center"/>
          </w:tcPr>
          <w:p w14:paraId="603EE02F" w14:textId="1636A0AA" w:rsidR="13353667" w:rsidRDefault="13353667" w:rsidP="13353667">
            <w:pPr>
              <w:jc w:val="left"/>
              <w:rPr>
                <w:rFonts w:ascii="Roboto" w:eastAsia="Roboto" w:hAnsi="Roboto" w:cs="Roboto"/>
                <w:szCs w:val="22"/>
              </w:rPr>
            </w:pPr>
            <w:r w:rsidRPr="13353667">
              <w:rPr>
                <w:rFonts w:ascii="Roboto" w:eastAsia="Roboto" w:hAnsi="Roboto" w:cs="Roboto"/>
                <w:szCs w:val="22"/>
              </w:rPr>
              <w:t>Analüüs ja ettepanekud;  memorandum; tegevuskavad</w:t>
            </w:r>
            <w:r w:rsidR="24D42E1F" w:rsidRPr="13353667">
              <w:rPr>
                <w:rFonts w:ascii="Roboto" w:eastAsia="Roboto" w:hAnsi="Roboto" w:cs="Roboto"/>
                <w:szCs w:val="22"/>
              </w:rPr>
              <w:t xml:space="preserve"> jne</w:t>
            </w:r>
          </w:p>
        </w:tc>
        <w:tc>
          <w:tcPr>
            <w:tcW w:w="7448" w:type="dxa"/>
            <w:tcMar>
              <w:left w:w="108" w:type="dxa"/>
              <w:right w:w="108" w:type="dxa"/>
            </w:tcMar>
            <w:vAlign w:val="center"/>
          </w:tcPr>
          <w:p w14:paraId="247EEE6E" w14:textId="65504745" w:rsidR="13353667" w:rsidRDefault="13353667" w:rsidP="13353667">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Cs w:val="22"/>
              </w:rPr>
            </w:pPr>
            <w:r w:rsidRPr="13353667">
              <w:rPr>
                <w:rFonts w:ascii="Roboto" w:eastAsia="Roboto" w:hAnsi="Roboto" w:cs="Roboto"/>
                <w:szCs w:val="22"/>
              </w:rPr>
              <w:t xml:space="preserve">VV TP ametlik tähtaeg tähistab dokumendi allkirjastamist ministri poolt (nt tegevuskava) või ministri briifi (analüüs ja ettepanekud, memorandum). Dokument peab olema SoMi siseselt </w:t>
            </w:r>
            <w:r w:rsidR="4DE9E6CE" w:rsidRPr="13353667">
              <w:rPr>
                <w:rFonts w:ascii="Roboto" w:eastAsia="Roboto" w:hAnsi="Roboto" w:cs="Roboto"/>
                <w:szCs w:val="22"/>
              </w:rPr>
              <w:t xml:space="preserve">lõplikul </w:t>
            </w:r>
            <w:r w:rsidRPr="13353667">
              <w:rPr>
                <w:rFonts w:ascii="Roboto" w:eastAsia="Roboto" w:hAnsi="Roboto" w:cs="Roboto"/>
                <w:szCs w:val="22"/>
              </w:rPr>
              <w:t>valmis ca 3 nädalat enne VV TP tähtaega.</w:t>
            </w:r>
          </w:p>
        </w:tc>
      </w:tr>
    </w:tbl>
    <w:p w14:paraId="19A618BA" w14:textId="62B7E979" w:rsidR="11524E1B" w:rsidRDefault="11524E1B" w:rsidP="13353667">
      <w:r w:rsidRPr="047E55B7">
        <w:rPr>
          <w:rFonts w:ascii="Roboto" w:eastAsia="Roboto" w:hAnsi="Roboto" w:cs="Roboto"/>
        </w:rPr>
        <w:t xml:space="preserve"> </w:t>
      </w:r>
    </w:p>
    <w:p w14:paraId="5B03F203" w14:textId="3424CA61" w:rsidR="003A6B18" w:rsidRDefault="003A6B18">
      <w:pPr>
        <w:jc w:val="left"/>
        <w:rPr>
          <w:rFonts w:ascii="Roboto" w:eastAsia="Roboto" w:hAnsi="Roboto" w:cs="Roboto"/>
        </w:rPr>
      </w:pPr>
      <w:r>
        <w:rPr>
          <w:rFonts w:ascii="Roboto" w:eastAsia="Roboto" w:hAnsi="Roboto" w:cs="Roboto"/>
        </w:rPr>
        <w:br w:type="page"/>
      </w:r>
    </w:p>
    <w:p w14:paraId="016BF5E3" w14:textId="78AE364F" w:rsidR="2B08591A" w:rsidRDefault="2B08591A" w:rsidP="003A6B18">
      <w:pPr>
        <w:pStyle w:val="Heading3"/>
        <w:spacing w:line="276" w:lineRule="auto"/>
      </w:pPr>
      <w:bookmarkStart w:id="10" w:name="_LISA_2_Strateegiliste"/>
      <w:bookmarkEnd w:id="10"/>
      <w:r w:rsidRPr="047E55B7">
        <w:rPr>
          <w:rFonts w:ascii="Roboto Medium" w:eastAsia="Roboto Medium" w:hAnsi="Roboto Medium" w:cs="Roboto Medium"/>
          <w:color w:val="045AEF" w:themeColor="accent1" w:themeShade="BF"/>
        </w:rPr>
        <w:t>LISA 2 Strateegiliste dokumentide liigid ja koostamise nõuded</w:t>
      </w:r>
    </w:p>
    <w:p w14:paraId="4FC0896E" w14:textId="1F88C1EE" w:rsidR="42DE1565" w:rsidRPr="00A62520" w:rsidRDefault="42DE1565" w:rsidP="33C5F11A">
      <w:r w:rsidRPr="00A62520">
        <w:t>Strateegiliste dokumentide liigid:</w:t>
      </w:r>
    </w:p>
    <w:tbl>
      <w:tblPr>
        <w:tblStyle w:val="GridTable1Light-Accent1"/>
        <w:tblW w:w="9877" w:type="dxa"/>
        <w:tblBorders>
          <w:top w:val="none" w:sz="0" w:space="0" w:color="auto"/>
          <w:left w:val="none" w:sz="0" w:space="0" w:color="auto"/>
          <w:bottom w:val="single" w:sz="2" w:space="0" w:color="498BFC" w:themeColor="text2"/>
          <w:right w:val="none" w:sz="0" w:space="0" w:color="auto"/>
          <w:insideH w:val="single" w:sz="2" w:space="0" w:color="498BFC" w:themeColor="text2"/>
          <w:insideV w:val="single" w:sz="2" w:space="0" w:color="498BFC" w:themeColor="text2"/>
        </w:tblBorders>
        <w:tblLook w:val="04A0" w:firstRow="1" w:lastRow="0" w:firstColumn="1" w:lastColumn="0" w:noHBand="0" w:noVBand="1"/>
      </w:tblPr>
      <w:tblGrid>
        <w:gridCol w:w="1667"/>
        <w:gridCol w:w="5017"/>
        <w:gridCol w:w="1545"/>
        <w:gridCol w:w="1648"/>
      </w:tblGrid>
      <w:tr w:rsidR="6F297A8F" w:rsidRPr="00AD6638" w14:paraId="1CF38B28" w14:textId="77777777" w:rsidTr="26DB1D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dxa"/>
            <w:tcBorders>
              <w:bottom w:val="none" w:sz="0" w:space="0" w:color="auto"/>
            </w:tcBorders>
            <w:shd w:val="clear" w:color="auto" w:fill="DAE7FE" w:themeFill="accent1" w:themeFillTint="33"/>
            <w:tcMar>
              <w:left w:w="108" w:type="dxa"/>
              <w:right w:w="108" w:type="dxa"/>
            </w:tcMar>
            <w:vAlign w:val="center"/>
          </w:tcPr>
          <w:p w14:paraId="5283FD75" w14:textId="38DB4CD4" w:rsidR="6F297A8F" w:rsidRPr="00AD6638" w:rsidRDefault="1FEF777F" w:rsidP="0DF73803">
            <w:pPr>
              <w:spacing w:after="120" w:line="264" w:lineRule="auto"/>
              <w:jc w:val="left"/>
              <w:rPr>
                <w:rFonts w:ascii="Roboto" w:eastAsia="Roboto" w:hAnsi="Roboto" w:cs="Roboto"/>
                <w:color w:val="000000"/>
                <w:sz w:val="18"/>
                <w:szCs w:val="18"/>
              </w:rPr>
            </w:pPr>
            <w:r w:rsidRPr="00AD6638">
              <w:rPr>
                <w:rFonts w:ascii="Roboto" w:eastAsia="Roboto" w:hAnsi="Roboto" w:cs="Roboto"/>
                <w:color w:val="000000"/>
                <w:sz w:val="18"/>
                <w:szCs w:val="18"/>
              </w:rPr>
              <w:t>Tüüp</w:t>
            </w:r>
          </w:p>
        </w:tc>
        <w:tc>
          <w:tcPr>
            <w:tcW w:w="5017" w:type="dxa"/>
            <w:tcBorders>
              <w:bottom w:val="none" w:sz="0" w:space="0" w:color="auto"/>
            </w:tcBorders>
            <w:shd w:val="clear" w:color="auto" w:fill="DAE7FE" w:themeFill="accent1" w:themeFillTint="33"/>
            <w:tcMar>
              <w:left w:w="108" w:type="dxa"/>
              <w:right w:w="108" w:type="dxa"/>
            </w:tcMar>
            <w:vAlign w:val="center"/>
          </w:tcPr>
          <w:p w14:paraId="5F4EAB58" w14:textId="1751322A" w:rsidR="1FEF777F" w:rsidRPr="00AD6638" w:rsidRDefault="1FEF777F" w:rsidP="0DF73803">
            <w:pPr>
              <w:spacing w:line="264" w:lineRule="auto"/>
              <w:jc w:val="left"/>
              <w:cnfStyle w:val="100000000000" w:firstRow="1"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0AD6638">
              <w:rPr>
                <w:rFonts w:ascii="Roboto" w:eastAsia="Roboto" w:hAnsi="Roboto" w:cs="Roboto"/>
                <w:color w:val="000000"/>
                <w:sz w:val="18"/>
                <w:szCs w:val="18"/>
              </w:rPr>
              <w:t>Sisu</w:t>
            </w:r>
          </w:p>
        </w:tc>
        <w:tc>
          <w:tcPr>
            <w:tcW w:w="1545" w:type="dxa"/>
            <w:tcBorders>
              <w:bottom w:val="none" w:sz="0" w:space="0" w:color="auto"/>
            </w:tcBorders>
            <w:shd w:val="clear" w:color="auto" w:fill="DAE7FE" w:themeFill="accent1" w:themeFillTint="33"/>
            <w:tcMar>
              <w:left w:w="108" w:type="dxa"/>
              <w:right w:w="108" w:type="dxa"/>
            </w:tcMar>
            <w:vAlign w:val="center"/>
          </w:tcPr>
          <w:p w14:paraId="57E9FDE4" w14:textId="0E160D13" w:rsidR="1FEF777F" w:rsidRPr="00AD6638" w:rsidRDefault="1FEF777F" w:rsidP="0DF73803">
            <w:pPr>
              <w:spacing w:line="264" w:lineRule="auto"/>
              <w:jc w:val="left"/>
              <w:cnfStyle w:val="100000000000" w:firstRow="1"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0AD6638">
              <w:rPr>
                <w:rFonts w:ascii="Roboto" w:eastAsia="Roboto" w:hAnsi="Roboto" w:cs="Roboto"/>
                <w:color w:val="000000"/>
                <w:sz w:val="18"/>
                <w:szCs w:val="18"/>
              </w:rPr>
              <w:t>Kinnitamine</w:t>
            </w:r>
          </w:p>
        </w:tc>
        <w:tc>
          <w:tcPr>
            <w:tcW w:w="1648" w:type="dxa"/>
            <w:tcBorders>
              <w:bottom w:val="none" w:sz="0" w:space="0" w:color="auto"/>
            </w:tcBorders>
            <w:shd w:val="clear" w:color="auto" w:fill="DAE7FE" w:themeFill="accent1" w:themeFillTint="33"/>
            <w:tcMar>
              <w:left w:w="108" w:type="dxa"/>
              <w:right w:w="108" w:type="dxa"/>
            </w:tcMar>
            <w:vAlign w:val="center"/>
          </w:tcPr>
          <w:p w14:paraId="1EF97287" w14:textId="37F3D045" w:rsidR="6D107067" w:rsidRPr="00AD6638" w:rsidRDefault="6D107067" w:rsidP="33C5F11A">
            <w:pPr>
              <w:jc w:val="left"/>
              <w:cnfStyle w:val="100000000000" w:firstRow="1"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0AD6638">
              <w:rPr>
                <w:rFonts w:ascii="Roboto" w:eastAsia="Roboto" w:hAnsi="Roboto" w:cs="Roboto"/>
                <w:color w:val="000000"/>
                <w:sz w:val="18"/>
                <w:szCs w:val="18"/>
              </w:rPr>
              <w:t>Kestus</w:t>
            </w:r>
          </w:p>
        </w:tc>
      </w:tr>
      <w:tr w:rsidR="6F297A8F" w:rsidRPr="00AD6638" w14:paraId="312F4BF6"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738905B9" w14:textId="2CD649F7" w:rsidR="6F297A8F" w:rsidRPr="00AD6638" w:rsidRDefault="1FEF777F" w:rsidP="0DF73803">
            <w:pPr>
              <w:jc w:val="left"/>
              <w:rPr>
                <w:rFonts w:ascii="Roboto" w:eastAsia="Roboto" w:hAnsi="Roboto" w:cs="Roboto"/>
                <w:sz w:val="18"/>
                <w:szCs w:val="18"/>
              </w:rPr>
            </w:pPr>
            <w:r w:rsidRPr="00AD6638">
              <w:rPr>
                <w:rFonts w:ascii="Roboto" w:eastAsia="Roboto" w:hAnsi="Roboto" w:cs="Roboto"/>
                <w:sz w:val="18"/>
                <w:szCs w:val="18"/>
              </w:rPr>
              <w:t>Riigi pikaajaline arengustrateegia</w:t>
            </w:r>
          </w:p>
        </w:tc>
        <w:tc>
          <w:tcPr>
            <w:tcW w:w="5017" w:type="dxa"/>
            <w:tcMar>
              <w:left w:w="108" w:type="dxa"/>
              <w:right w:w="108" w:type="dxa"/>
            </w:tcMar>
            <w:vAlign w:val="center"/>
          </w:tcPr>
          <w:p w14:paraId="7534ED1B" w14:textId="18E2108B" w:rsidR="0DF73803" w:rsidRPr="00AD6638" w:rsidRDefault="000A5033" w:rsidP="0DF7380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Pr>
                <w:rFonts w:ascii="Roboto" w:eastAsia="Roboto" w:hAnsi="Roboto" w:cs="Roboto"/>
                <w:sz w:val="18"/>
                <w:szCs w:val="18"/>
              </w:rPr>
              <w:t>A</w:t>
            </w:r>
            <w:r w:rsidR="40E12FAC" w:rsidRPr="00AD6638">
              <w:rPr>
                <w:rFonts w:ascii="Roboto" w:eastAsia="Roboto" w:hAnsi="Roboto" w:cs="Roboto"/>
                <w:sz w:val="18"/>
                <w:szCs w:val="18"/>
              </w:rPr>
              <w:t>rengudokument, milles määratakse poliitikavaldkondade terviklik visioon, üleriigilised strateegilised sihid ja olulisemad muudatused nende elluviimiseks vähemalt 15 aastaks.</w:t>
            </w:r>
          </w:p>
        </w:tc>
        <w:tc>
          <w:tcPr>
            <w:tcW w:w="1545" w:type="dxa"/>
            <w:tcMar>
              <w:left w:w="108" w:type="dxa"/>
              <w:right w:w="108" w:type="dxa"/>
            </w:tcMar>
            <w:vAlign w:val="center"/>
          </w:tcPr>
          <w:p w14:paraId="6B3866E8" w14:textId="422AB211" w:rsidR="33A90EF1" w:rsidRPr="00AD6638" w:rsidRDefault="33A90EF1" w:rsidP="0DF7380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Riigikogu</w:t>
            </w:r>
          </w:p>
        </w:tc>
        <w:tc>
          <w:tcPr>
            <w:tcW w:w="1648" w:type="dxa"/>
            <w:tcMar>
              <w:left w:w="108" w:type="dxa"/>
              <w:right w:w="108" w:type="dxa"/>
            </w:tcMar>
            <w:vAlign w:val="center"/>
          </w:tcPr>
          <w:p w14:paraId="41D08D2F" w14:textId="59DFAE25" w:rsidR="64BC5CDB" w:rsidRPr="00AD6638" w:rsidRDefault="64BC5CDB" w:rsidP="5DB26DB1">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Vähemalt 15 aastat</w:t>
            </w:r>
          </w:p>
        </w:tc>
      </w:tr>
      <w:tr w:rsidR="0DF73803" w:rsidRPr="00AD6638" w14:paraId="27AB304D"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19CA5A25" w14:textId="151C1A86" w:rsidR="0DF73803" w:rsidRPr="00AD6638" w:rsidRDefault="0DF73803" w:rsidP="0DF73803">
            <w:pPr>
              <w:jc w:val="left"/>
              <w:rPr>
                <w:rFonts w:ascii="Roboto" w:eastAsia="Roboto" w:hAnsi="Roboto" w:cs="Roboto"/>
                <w:sz w:val="18"/>
                <w:szCs w:val="18"/>
              </w:rPr>
            </w:pPr>
            <w:r w:rsidRPr="00AD6638">
              <w:rPr>
                <w:rFonts w:ascii="Roboto" w:eastAsia="Roboto" w:hAnsi="Roboto" w:cs="Roboto"/>
                <w:sz w:val="18"/>
                <w:szCs w:val="18"/>
              </w:rPr>
              <w:t>Poliitika põhialused</w:t>
            </w:r>
          </w:p>
        </w:tc>
        <w:tc>
          <w:tcPr>
            <w:tcW w:w="5017" w:type="dxa"/>
            <w:tcMar>
              <w:left w:w="108" w:type="dxa"/>
              <w:right w:w="108" w:type="dxa"/>
            </w:tcMar>
            <w:vAlign w:val="center"/>
          </w:tcPr>
          <w:p w14:paraId="0C847FBD" w14:textId="4F5141C9" w:rsidR="0DF73803" w:rsidRPr="00AD6638" w:rsidRDefault="000A5033" w:rsidP="0DF7380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Pr>
                <w:rFonts w:ascii="Roboto" w:eastAsia="Roboto" w:hAnsi="Roboto" w:cs="Roboto"/>
                <w:sz w:val="18"/>
                <w:szCs w:val="18"/>
              </w:rPr>
              <w:t>A</w:t>
            </w:r>
            <w:r w:rsidR="0DF73803" w:rsidRPr="00AD6638">
              <w:rPr>
                <w:rFonts w:ascii="Roboto" w:eastAsia="Roboto" w:hAnsi="Roboto" w:cs="Roboto"/>
                <w:sz w:val="18"/>
                <w:szCs w:val="18"/>
              </w:rPr>
              <w:t>rengudokument, milles määratakse ühe või mitme omavahel seotud poliitikavaldkonna visioon, üleriigiline eesmärk ja prioriteetsed arengusuunad.</w:t>
            </w:r>
            <w:r w:rsidR="07387A22" w:rsidRPr="00AD6638">
              <w:rPr>
                <w:rFonts w:ascii="Roboto" w:eastAsia="Roboto" w:hAnsi="Roboto" w:cs="Roboto"/>
                <w:sz w:val="18"/>
                <w:szCs w:val="18"/>
              </w:rPr>
              <w:t xml:space="preserve"> </w:t>
            </w:r>
            <w:r w:rsidR="15B1E235" w:rsidRPr="00AD6638">
              <w:rPr>
                <w:rFonts w:ascii="Roboto" w:eastAsia="Roboto" w:hAnsi="Roboto" w:cs="Roboto"/>
                <w:sz w:val="18"/>
                <w:szCs w:val="18"/>
              </w:rPr>
              <w:t xml:space="preserve">Põhialused on aluseks valdkonna arengukavale. </w:t>
            </w:r>
            <w:r w:rsidR="07387A22" w:rsidRPr="00AD6638">
              <w:rPr>
                <w:rFonts w:ascii="Roboto" w:eastAsia="Roboto" w:hAnsi="Roboto" w:cs="Roboto"/>
                <w:sz w:val="18"/>
                <w:szCs w:val="18"/>
              </w:rPr>
              <w:t>Poliitika põhialustes ei seata üldjuhul mõõdetavaid eesmärke</w:t>
            </w:r>
            <w:r w:rsidR="71828BEE" w:rsidRPr="00AD6638">
              <w:rPr>
                <w:rFonts w:ascii="Roboto" w:eastAsia="Roboto" w:hAnsi="Roboto" w:cs="Roboto"/>
                <w:sz w:val="18"/>
                <w:szCs w:val="18"/>
              </w:rPr>
              <w:t xml:space="preserve"> või konkreetseid poliitikainstrumente</w:t>
            </w:r>
            <w:r w:rsidR="4D22B91B" w:rsidRPr="00AD6638">
              <w:rPr>
                <w:rFonts w:ascii="Roboto" w:eastAsia="Roboto" w:hAnsi="Roboto" w:cs="Roboto"/>
                <w:sz w:val="18"/>
                <w:szCs w:val="18"/>
              </w:rPr>
              <w:t>. Dokument ei ole aluseks riigieelarve planeerimiseks.</w:t>
            </w:r>
          </w:p>
        </w:tc>
        <w:tc>
          <w:tcPr>
            <w:tcW w:w="1545" w:type="dxa"/>
            <w:tcMar>
              <w:left w:w="108" w:type="dxa"/>
              <w:right w:w="108" w:type="dxa"/>
            </w:tcMar>
            <w:vAlign w:val="center"/>
          </w:tcPr>
          <w:p w14:paraId="5C3E26A1" w14:textId="13456254" w:rsidR="0DF73803" w:rsidRPr="00AD6638" w:rsidRDefault="0DF73803" w:rsidP="0DF7380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Riigikogu</w:t>
            </w:r>
          </w:p>
        </w:tc>
        <w:tc>
          <w:tcPr>
            <w:tcW w:w="1648" w:type="dxa"/>
            <w:tcMar>
              <w:left w:w="108" w:type="dxa"/>
              <w:right w:w="108" w:type="dxa"/>
            </w:tcMar>
            <w:vAlign w:val="center"/>
          </w:tcPr>
          <w:p w14:paraId="7BFA7883" w14:textId="6B3E9CCC" w:rsidR="5ADBD330" w:rsidRPr="00AD6638" w:rsidRDefault="5ADBD330" w:rsidP="5DB26DB1">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Üldjuhul pikaajalised (</w:t>
            </w:r>
            <w:r w:rsidR="00F06475" w:rsidRPr="00AD6638">
              <w:rPr>
                <w:rFonts w:ascii="Roboto" w:eastAsia="Roboto" w:hAnsi="Roboto" w:cs="Roboto"/>
                <w:sz w:val="18"/>
                <w:szCs w:val="18"/>
              </w:rPr>
              <w:t xml:space="preserve">ca </w:t>
            </w:r>
            <w:r w:rsidR="2E556F9E" w:rsidRPr="00AD6638">
              <w:rPr>
                <w:rFonts w:ascii="Roboto" w:eastAsia="Roboto" w:hAnsi="Roboto" w:cs="Roboto"/>
                <w:sz w:val="18"/>
                <w:szCs w:val="18"/>
              </w:rPr>
              <w:t xml:space="preserve">15−30 </w:t>
            </w:r>
            <w:r w:rsidRPr="00AD6638">
              <w:rPr>
                <w:rFonts w:ascii="Roboto" w:eastAsia="Roboto" w:hAnsi="Roboto" w:cs="Roboto"/>
                <w:sz w:val="18"/>
                <w:szCs w:val="18"/>
              </w:rPr>
              <w:t>aastat)</w:t>
            </w:r>
          </w:p>
        </w:tc>
      </w:tr>
      <w:tr w:rsidR="6F297A8F" w:rsidRPr="00AD6638" w14:paraId="01A28C7D"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7A7E745A" w14:textId="24A389CF" w:rsidR="6F297A8F" w:rsidRPr="00AD6638" w:rsidRDefault="1FEF777F" w:rsidP="0DF73803">
            <w:pPr>
              <w:spacing w:after="120" w:line="264" w:lineRule="auto"/>
              <w:jc w:val="left"/>
              <w:rPr>
                <w:rFonts w:ascii="Roboto" w:eastAsia="Roboto" w:hAnsi="Roboto" w:cs="Roboto"/>
                <w:color w:val="000000"/>
                <w:sz w:val="18"/>
                <w:szCs w:val="18"/>
              </w:rPr>
            </w:pPr>
            <w:r w:rsidRPr="00AD6638">
              <w:rPr>
                <w:rFonts w:ascii="Roboto" w:eastAsia="Roboto" w:hAnsi="Roboto" w:cs="Roboto"/>
                <w:color w:val="000000"/>
                <w:sz w:val="18"/>
                <w:szCs w:val="18"/>
              </w:rPr>
              <w:t>Valdkonna arengukava</w:t>
            </w:r>
          </w:p>
        </w:tc>
        <w:tc>
          <w:tcPr>
            <w:tcW w:w="5017" w:type="dxa"/>
            <w:tcMar>
              <w:left w:w="108" w:type="dxa"/>
              <w:right w:w="108" w:type="dxa"/>
            </w:tcMar>
            <w:vAlign w:val="center"/>
          </w:tcPr>
          <w:p w14:paraId="5DF2E414" w14:textId="1C8E342B" w:rsidR="1FEF777F" w:rsidRPr="00AD6638" w:rsidRDefault="000A5033" w:rsidP="0DF73803">
            <w:pPr>
              <w:spacing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Pr>
                <w:rFonts w:ascii="Arial" w:eastAsia="Arial" w:hAnsi="Arial" w:cs="Arial"/>
                <w:color w:val="202020"/>
                <w:sz w:val="18"/>
                <w:szCs w:val="18"/>
              </w:rPr>
              <w:t>A</w:t>
            </w:r>
            <w:r w:rsidR="1FEF777F" w:rsidRPr="00AD6638">
              <w:rPr>
                <w:rFonts w:ascii="Arial" w:eastAsia="Arial" w:hAnsi="Arial" w:cs="Arial"/>
                <w:color w:val="202020"/>
                <w:sz w:val="18"/>
                <w:szCs w:val="18"/>
              </w:rPr>
              <w:t>rengudokument, milles määratakse terviklikult ühe või mitme valdkonna üldeesmärk, alaeesmärgid</w:t>
            </w:r>
            <w:r w:rsidR="5329F43F" w:rsidRPr="00AD6638">
              <w:rPr>
                <w:rFonts w:ascii="Arial" w:eastAsia="Arial" w:hAnsi="Arial" w:cs="Arial"/>
                <w:color w:val="202020"/>
                <w:sz w:val="18"/>
                <w:szCs w:val="18"/>
              </w:rPr>
              <w:t>,</w:t>
            </w:r>
            <w:r w:rsidR="1FEF777F" w:rsidRPr="00AD6638">
              <w:rPr>
                <w:rFonts w:ascii="Arial" w:eastAsia="Arial" w:hAnsi="Arial" w:cs="Arial"/>
                <w:color w:val="202020"/>
                <w:sz w:val="18"/>
                <w:szCs w:val="18"/>
              </w:rPr>
              <w:t xml:space="preserve"> mõõdikud ning poliitikainstrumendid, mille kaudu seatud eesmärke plaanitakse saavutada.</w:t>
            </w:r>
          </w:p>
        </w:tc>
        <w:tc>
          <w:tcPr>
            <w:tcW w:w="1545" w:type="dxa"/>
            <w:tcMar>
              <w:left w:w="108" w:type="dxa"/>
              <w:right w:w="108" w:type="dxa"/>
            </w:tcMar>
            <w:vAlign w:val="center"/>
          </w:tcPr>
          <w:p w14:paraId="0D8B7277" w14:textId="73397932" w:rsidR="0DF73803" w:rsidRPr="00AD6638" w:rsidRDefault="3A8CDE66" w:rsidP="0DF73803">
            <w:pPr>
              <w:spacing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sidRPr="00AD6638">
              <w:rPr>
                <w:rFonts w:ascii="Arial" w:eastAsia="Arial" w:hAnsi="Arial" w:cs="Arial"/>
                <w:color w:val="202020"/>
                <w:sz w:val="18"/>
                <w:szCs w:val="18"/>
              </w:rPr>
              <w:t>Vabariigi Valitsus</w:t>
            </w:r>
          </w:p>
        </w:tc>
        <w:tc>
          <w:tcPr>
            <w:tcW w:w="1648" w:type="dxa"/>
            <w:tcMar>
              <w:left w:w="108" w:type="dxa"/>
              <w:right w:w="108" w:type="dxa"/>
            </w:tcMar>
            <w:vAlign w:val="center"/>
          </w:tcPr>
          <w:p w14:paraId="46789637" w14:textId="28076180" w:rsidR="68DE2468" w:rsidRPr="00AD6638" w:rsidRDefault="68DE2468" w:rsidP="5DB26DB1">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7−10 aastat</w:t>
            </w:r>
          </w:p>
        </w:tc>
      </w:tr>
      <w:tr w:rsidR="33C5F11A" w:rsidRPr="00AD6638" w14:paraId="623E2AB2"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5C2D228E" w14:textId="2B79DCEA" w:rsidR="3A8CDE66" w:rsidRPr="00AD6638" w:rsidRDefault="3A8CDE66" w:rsidP="33C5F11A">
            <w:pPr>
              <w:spacing w:line="264" w:lineRule="auto"/>
              <w:jc w:val="left"/>
              <w:rPr>
                <w:rFonts w:ascii="Roboto" w:eastAsia="Roboto" w:hAnsi="Roboto" w:cs="Roboto"/>
                <w:color w:val="000000"/>
                <w:sz w:val="18"/>
                <w:szCs w:val="18"/>
              </w:rPr>
            </w:pPr>
            <w:r w:rsidRPr="00AD6638">
              <w:rPr>
                <w:rFonts w:ascii="Roboto" w:eastAsia="Roboto" w:hAnsi="Roboto" w:cs="Roboto"/>
                <w:color w:val="000000"/>
                <w:sz w:val="18"/>
                <w:szCs w:val="18"/>
              </w:rPr>
              <w:t>Programm</w:t>
            </w:r>
          </w:p>
        </w:tc>
        <w:tc>
          <w:tcPr>
            <w:tcW w:w="5017" w:type="dxa"/>
            <w:tcMar>
              <w:left w:w="108" w:type="dxa"/>
              <w:right w:w="108" w:type="dxa"/>
            </w:tcMar>
            <w:vAlign w:val="center"/>
          </w:tcPr>
          <w:p w14:paraId="2FEBAB58" w14:textId="7C31D9E4" w:rsidR="3A8CDE66" w:rsidRPr="00AD6638" w:rsidRDefault="000A5033" w:rsidP="33C5F11A">
            <w:pPr>
              <w:spacing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Pr>
                <w:rFonts w:ascii="Arial" w:eastAsia="Arial" w:hAnsi="Arial" w:cs="Arial"/>
                <w:color w:val="202020"/>
                <w:sz w:val="18"/>
                <w:szCs w:val="18"/>
              </w:rPr>
              <w:t>A</w:t>
            </w:r>
            <w:r w:rsidR="3A8CDE66" w:rsidRPr="00AD6638">
              <w:rPr>
                <w:rFonts w:ascii="Arial" w:eastAsia="Arial" w:hAnsi="Arial" w:cs="Arial"/>
                <w:color w:val="202020"/>
                <w:sz w:val="18"/>
                <w:szCs w:val="18"/>
              </w:rPr>
              <w:t xml:space="preserve">rengudokument, milles määratakse </w:t>
            </w:r>
            <w:r w:rsidR="09F8E20A" w:rsidRPr="00AD6638">
              <w:rPr>
                <w:rFonts w:ascii="Arial" w:eastAsia="Arial" w:hAnsi="Arial" w:cs="Arial"/>
                <w:color w:val="202020"/>
                <w:sz w:val="18"/>
                <w:szCs w:val="18"/>
              </w:rPr>
              <w:t>valdkonna arengukava</w:t>
            </w:r>
            <w:r w:rsidR="3A8CDE66" w:rsidRPr="00AD6638">
              <w:rPr>
                <w:rFonts w:ascii="Arial" w:eastAsia="Arial" w:hAnsi="Arial" w:cs="Arial"/>
                <w:color w:val="202020"/>
                <w:sz w:val="18"/>
                <w:szCs w:val="18"/>
              </w:rPr>
              <w:t xml:space="preserve"> alaeesmärgi saavutamisele suunatud </w:t>
            </w:r>
            <w:r w:rsidR="6193AAAC" w:rsidRPr="00AD6638">
              <w:rPr>
                <w:rFonts w:ascii="Arial" w:eastAsia="Arial" w:hAnsi="Arial" w:cs="Arial"/>
                <w:color w:val="202020"/>
                <w:sz w:val="18"/>
                <w:szCs w:val="18"/>
              </w:rPr>
              <w:t>tegevused</w:t>
            </w:r>
            <w:r w:rsidR="3A8CDE66" w:rsidRPr="00AD6638">
              <w:rPr>
                <w:rFonts w:ascii="Arial" w:eastAsia="Arial" w:hAnsi="Arial" w:cs="Arial"/>
                <w:color w:val="202020"/>
                <w:sz w:val="18"/>
                <w:szCs w:val="18"/>
              </w:rPr>
              <w:t>, mõõdikud</w:t>
            </w:r>
            <w:r w:rsidR="13ACD5F3" w:rsidRPr="00AD6638">
              <w:rPr>
                <w:rFonts w:ascii="Arial" w:eastAsia="Arial" w:hAnsi="Arial" w:cs="Arial"/>
                <w:color w:val="202020"/>
                <w:sz w:val="18"/>
                <w:szCs w:val="18"/>
              </w:rPr>
              <w:t xml:space="preserve"> </w:t>
            </w:r>
            <w:r w:rsidR="3A8CDE66" w:rsidRPr="00AD6638">
              <w:rPr>
                <w:rFonts w:ascii="Arial" w:eastAsia="Arial" w:hAnsi="Arial" w:cs="Arial"/>
                <w:color w:val="202020"/>
                <w:sz w:val="18"/>
                <w:szCs w:val="18"/>
              </w:rPr>
              <w:t xml:space="preserve">ja rahastamiskava. </w:t>
            </w:r>
            <w:r w:rsidR="3A8CDE66" w:rsidRPr="00AD6638">
              <w:rPr>
                <w:rFonts w:ascii="Arial" w:eastAsia="Arial" w:hAnsi="Arial" w:cs="Arial"/>
                <w:b/>
                <w:bCs/>
                <w:color w:val="202020"/>
                <w:sz w:val="18"/>
                <w:szCs w:val="18"/>
              </w:rPr>
              <w:t>Programmi rahastamiskava on sisend tegevuspõhise riigieelarve protsessi.</w:t>
            </w:r>
          </w:p>
        </w:tc>
        <w:tc>
          <w:tcPr>
            <w:tcW w:w="1545" w:type="dxa"/>
            <w:tcMar>
              <w:left w:w="108" w:type="dxa"/>
              <w:right w:w="108" w:type="dxa"/>
            </w:tcMar>
            <w:vAlign w:val="center"/>
          </w:tcPr>
          <w:p w14:paraId="0E486463" w14:textId="536649BF" w:rsidR="3A8CDE66" w:rsidRPr="00AD6638" w:rsidRDefault="3A8CDE66" w:rsidP="33C5F11A">
            <w:pPr>
              <w:spacing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sidRPr="00AD6638">
              <w:rPr>
                <w:rFonts w:ascii="Arial" w:eastAsia="Arial" w:hAnsi="Arial" w:cs="Arial"/>
                <w:color w:val="202020"/>
                <w:sz w:val="18"/>
                <w:szCs w:val="18"/>
              </w:rPr>
              <w:t>Minister</w:t>
            </w:r>
          </w:p>
        </w:tc>
        <w:tc>
          <w:tcPr>
            <w:tcW w:w="1648" w:type="dxa"/>
            <w:tcMar>
              <w:left w:w="108" w:type="dxa"/>
              <w:right w:w="108" w:type="dxa"/>
            </w:tcMar>
            <w:vAlign w:val="center"/>
          </w:tcPr>
          <w:p w14:paraId="7676582D" w14:textId="7DD10752" w:rsidR="3A8CDE66" w:rsidRPr="00AD6638" w:rsidRDefault="3A8CDE66" w:rsidP="33C5F11A">
            <w:pPr>
              <w:spacing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0AD6638">
              <w:rPr>
                <w:rFonts w:ascii="Roboto" w:eastAsia="Roboto" w:hAnsi="Roboto" w:cs="Roboto"/>
                <w:color w:val="000000"/>
                <w:sz w:val="18"/>
                <w:szCs w:val="18"/>
              </w:rPr>
              <w:t>Hõlmab 4 aastat, uuendatakse igal aastal</w:t>
            </w:r>
          </w:p>
        </w:tc>
      </w:tr>
      <w:tr w:rsidR="00161173" w:rsidRPr="00AD6638" w14:paraId="28444C93"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0AC04258" w14:textId="77777777" w:rsidR="00E92A30" w:rsidRPr="00AD6638" w:rsidRDefault="00161173" w:rsidP="00161173">
            <w:pPr>
              <w:spacing w:line="264" w:lineRule="auto"/>
              <w:jc w:val="left"/>
              <w:rPr>
                <w:rFonts w:ascii="Roboto" w:eastAsia="Roboto" w:hAnsi="Roboto" w:cs="Roboto"/>
                <w:b w:val="0"/>
                <w:bCs w:val="0"/>
                <w:color w:val="000000"/>
                <w:sz w:val="18"/>
                <w:szCs w:val="18"/>
              </w:rPr>
            </w:pPr>
            <w:r w:rsidRPr="00AD6638">
              <w:rPr>
                <w:rFonts w:ascii="Roboto" w:eastAsia="Roboto" w:hAnsi="Roboto" w:cs="Roboto"/>
                <w:color w:val="000000"/>
                <w:sz w:val="18"/>
                <w:szCs w:val="18"/>
              </w:rPr>
              <w:t>Strateegia</w:t>
            </w:r>
            <w:r w:rsidR="00412C5E" w:rsidRPr="00AD6638">
              <w:rPr>
                <w:rFonts w:ascii="Roboto" w:eastAsia="Roboto" w:hAnsi="Roboto" w:cs="Roboto"/>
                <w:color w:val="000000"/>
                <w:sz w:val="18"/>
                <w:szCs w:val="18"/>
              </w:rPr>
              <w:t>, Arengusuunad</w:t>
            </w:r>
            <w:r w:rsidR="00FE6C95" w:rsidRPr="00AD6638">
              <w:rPr>
                <w:rFonts w:ascii="Roboto" w:eastAsia="Roboto" w:hAnsi="Roboto" w:cs="Roboto"/>
                <w:color w:val="000000"/>
                <w:sz w:val="18"/>
                <w:szCs w:val="18"/>
              </w:rPr>
              <w:t>, Poliitilised suunad</w:t>
            </w:r>
            <w:r w:rsidR="00E9604E" w:rsidRPr="00AD6638">
              <w:rPr>
                <w:rFonts w:ascii="Roboto" w:eastAsia="Roboto" w:hAnsi="Roboto" w:cs="Roboto"/>
                <w:color w:val="000000"/>
                <w:sz w:val="18"/>
                <w:szCs w:val="18"/>
              </w:rPr>
              <w:t xml:space="preserve">, </w:t>
            </w:r>
          </w:p>
          <w:p w14:paraId="19971E98" w14:textId="43AACE7C" w:rsidR="00161173" w:rsidRPr="00AD6638" w:rsidRDefault="00E9604E" w:rsidP="00161173">
            <w:pPr>
              <w:spacing w:line="264" w:lineRule="auto"/>
              <w:jc w:val="left"/>
              <w:rPr>
                <w:rFonts w:ascii="Roboto" w:eastAsia="Roboto" w:hAnsi="Roboto" w:cs="Roboto"/>
                <w:color w:val="000000"/>
                <w:sz w:val="18"/>
                <w:szCs w:val="18"/>
              </w:rPr>
            </w:pPr>
            <w:r w:rsidRPr="00AD6638">
              <w:rPr>
                <w:rFonts w:ascii="Roboto" w:eastAsia="Roboto" w:hAnsi="Roboto" w:cs="Roboto"/>
                <w:color w:val="000000"/>
                <w:sz w:val="18"/>
                <w:szCs w:val="18"/>
              </w:rPr>
              <w:t>Poliitika</w:t>
            </w:r>
          </w:p>
        </w:tc>
        <w:tc>
          <w:tcPr>
            <w:tcW w:w="5017" w:type="dxa"/>
            <w:tcMar>
              <w:left w:w="108" w:type="dxa"/>
              <w:right w:w="108" w:type="dxa"/>
            </w:tcMar>
            <w:vAlign w:val="center"/>
          </w:tcPr>
          <w:p w14:paraId="0543ECC3" w14:textId="45460CDA" w:rsidR="00161173" w:rsidRPr="00AD6638" w:rsidRDefault="000A5033" w:rsidP="00161173">
            <w:pPr>
              <w:spacing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Pr>
                <w:rFonts w:ascii="Arial" w:eastAsia="Arial" w:hAnsi="Arial" w:cs="Arial"/>
                <w:color w:val="202020"/>
                <w:sz w:val="18"/>
                <w:szCs w:val="18"/>
              </w:rPr>
              <w:t>A</w:t>
            </w:r>
            <w:r w:rsidR="00161173" w:rsidRPr="00AD6638">
              <w:rPr>
                <w:rFonts w:ascii="Arial" w:eastAsia="Arial" w:hAnsi="Arial" w:cs="Arial"/>
                <w:color w:val="202020"/>
                <w:sz w:val="18"/>
                <w:szCs w:val="18"/>
              </w:rPr>
              <w:t xml:space="preserve">rengudokument, milles määratakse </w:t>
            </w:r>
            <w:r w:rsidR="00CF6D7E" w:rsidRPr="00AD6638">
              <w:rPr>
                <w:rFonts w:ascii="Arial" w:eastAsia="Arial" w:hAnsi="Arial" w:cs="Arial"/>
                <w:color w:val="202020"/>
                <w:sz w:val="18"/>
                <w:szCs w:val="18"/>
              </w:rPr>
              <w:t xml:space="preserve">kitsamalt </w:t>
            </w:r>
            <w:r w:rsidR="00A61DEC" w:rsidRPr="00AD6638">
              <w:rPr>
                <w:rFonts w:ascii="Arial" w:eastAsia="Arial" w:hAnsi="Arial" w:cs="Arial"/>
                <w:color w:val="202020"/>
                <w:sz w:val="18"/>
                <w:szCs w:val="18"/>
              </w:rPr>
              <w:t xml:space="preserve">ühe </w:t>
            </w:r>
            <w:r w:rsidR="79427936" w:rsidRPr="0F8467ED">
              <w:rPr>
                <w:rFonts w:ascii="Arial" w:eastAsia="Arial" w:hAnsi="Arial" w:cs="Arial"/>
                <w:color w:val="202020"/>
                <w:sz w:val="18"/>
                <w:szCs w:val="18"/>
              </w:rPr>
              <w:t>poliit</w:t>
            </w:r>
            <w:r w:rsidR="4C011D79" w:rsidRPr="0F8467ED">
              <w:rPr>
                <w:rFonts w:ascii="Arial" w:eastAsia="Arial" w:hAnsi="Arial" w:cs="Arial"/>
                <w:color w:val="202020"/>
                <w:sz w:val="18"/>
                <w:szCs w:val="18"/>
              </w:rPr>
              <w:t>i</w:t>
            </w:r>
            <w:r w:rsidR="79427936" w:rsidRPr="0F8467ED">
              <w:rPr>
                <w:rFonts w:ascii="Arial" w:eastAsia="Arial" w:hAnsi="Arial" w:cs="Arial"/>
                <w:color w:val="202020"/>
                <w:sz w:val="18"/>
                <w:szCs w:val="18"/>
              </w:rPr>
              <w:t>ka</w:t>
            </w:r>
            <w:r w:rsidR="29FBD168" w:rsidRPr="0F8467ED">
              <w:rPr>
                <w:rFonts w:ascii="Arial" w:eastAsia="Arial" w:hAnsi="Arial" w:cs="Arial"/>
                <w:color w:val="202020"/>
                <w:sz w:val="18"/>
                <w:szCs w:val="18"/>
              </w:rPr>
              <w:t>valdkonna</w:t>
            </w:r>
            <w:r w:rsidR="000D20CE" w:rsidRPr="00AD6638">
              <w:rPr>
                <w:rFonts w:ascii="Arial" w:eastAsia="Arial" w:hAnsi="Arial" w:cs="Arial"/>
                <w:color w:val="202020"/>
                <w:sz w:val="18"/>
                <w:szCs w:val="18"/>
              </w:rPr>
              <w:t xml:space="preserve"> </w:t>
            </w:r>
            <w:r w:rsidR="0017794F" w:rsidRPr="00AD6638">
              <w:rPr>
                <w:rFonts w:ascii="Arial" w:eastAsia="Arial" w:hAnsi="Arial" w:cs="Arial"/>
                <w:color w:val="202020"/>
                <w:sz w:val="18"/>
                <w:szCs w:val="18"/>
              </w:rPr>
              <w:t xml:space="preserve">või </w:t>
            </w:r>
            <w:r w:rsidR="006D4DC5" w:rsidRPr="00AD6638">
              <w:rPr>
                <w:rFonts w:ascii="Arial" w:eastAsia="Arial" w:hAnsi="Arial" w:cs="Arial"/>
                <w:color w:val="202020"/>
                <w:sz w:val="18"/>
                <w:szCs w:val="18"/>
              </w:rPr>
              <w:t>pr</w:t>
            </w:r>
            <w:r w:rsidR="00C25C0F" w:rsidRPr="00AD6638">
              <w:rPr>
                <w:rFonts w:ascii="Arial" w:eastAsia="Arial" w:hAnsi="Arial" w:cs="Arial"/>
                <w:color w:val="202020"/>
                <w:sz w:val="18"/>
                <w:szCs w:val="18"/>
              </w:rPr>
              <w:t>o</w:t>
            </w:r>
            <w:r w:rsidR="0092744F" w:rsidRPr="00AD6638">
              <w:rPr>
                <w:rFonts w:ascii="Arial" w:eastAsia="Arial" w:hAnsi="Arial" w:cs="Arial"/>
                <w:color w:val="202020"/>
                <w:sz w:val="18"/>
                <w:szCs w:val="18"/>
              </w:rPr>
              <w:t>bleemkoha</w:t>
            </w:r>
            <w:r w:rsidR="00540920" w:rsidRPr="00AD6638">
              <w:rPr>
                <w:rFonts w:ascii="Arial" w:eastAsia="Arial" w:hAnsi="Arial" w:cs="Arial"/>
                <w:color w:val="202020"/>
                <w:sz w:val="18"/>
                <w:szCs w:val="18"/>
              </w:rPr>
              <w:t xml:space="preserve"> </w:t>
            </w:r>
            <w:r w:rsidR="00751D14" w:rsidRPr="00AD6638">
              <w:rPr>
                <w:rFonts w:ascii="Arial" w:eastAsia="Arial" w:hAnsi="Arial" w:cs="Arial"/>
                <w:color w:val="202020"/>
                <w:sz w:val="18"/>
                <w:szCs w:val="18"/>
              </w:rPr>
              <w:t>strateegilised eesmärgid</w:t>
            </w:r>
            <w:r w:rsidR="00264890" w:rsidRPr="00AD6638">
              <w:rPr>
                <w:rFonts w:ascii="Arial" w:eastAsia="Arial" w:hAnsi="Arial" w:cs="Arial"/>
                <w:color w:val="202020"/>
                <w:sz w:val="18"/>
                <w:szCs w:val="18"/>
              </w:rPr>
              <w:t xml:space="preserve">, </w:t>
            </w:r>
            <w:r w:rsidR="00161173" w:rsidRPr="00AD6638">
              <w:rPr>
                <w:rFonts w:ascii="Arial" w:eastAsia="Arial" w:hAnsi="Arial" w:cs="Arial"/>
                <w:color w:val="202020"/>
                <w:sz w:val="18"/>
                <w:szCs w:val="18"/>
              </w:rPr>
              <w:t xml:space="preserve">mõõdikud ning poliitikainstrumendid, mille kaudu seatud eesmärke plaanitakse saavutada. </w:t>
            </w:r>
            <w:r w:rsidR="00602005">
              <w:rPr>
                <w:rFonts w:ascii="Arial" w:eastAsia="Arial" w:hAnsi="Arial" w:cs="Arial"/>
                <w:color w:val="202020"/>
                <w:sz w:val="18"/>
                <w:szCs w:val="18"/>
              </w:rPr>
              <w:t>Dokument on kitsam ja detailsem</w:t>
            </w:r>
            <w:r w:rsidR="00552EB7">
              <w:rPr>
                <w:rFonts w:ascii="Arial" w:eastAsia="Arial" w:hAnsi="Arial" w:cs="Arial"/>
                <w:color w:val="202020"/>
                <w:sz w:val="18"/>
                <w:szCs w:val="18"/>
              </w:rPr>
              <w:t xml:space="preserve"> kui valdkonna arengukava</w:t>
            </w:r>
            <w:r w:rsidR="00A153D2">
              <w:rPr>
                <w:rFonts w:ascii="Arial" w:eastAsia="Arial" w:hAnsi="Arial" w:cs="Arial"/>
                <w:color w:val="202020"/>
                <w:sz w:val="18"/>
                <w:szCs w:val="18"/>
              </w:rPr>
              <w:t>, tihti ka lühema kestusega</w:t>
            </w:r>
            <w:r w:rsidR="00AA23EA">
              <w:rPr>
                <w:rFonts w:ascii="Arial" w:eastAsia="Arial" w:hAnsi="Arial" w:cs="Arial"/>
                <w:color w:val="202020"/>
                <w:sz w:val="18"/>
                <w:szCs w:val="18"/>
              </w:rPr>
              <w:t xml:space="preserve">. </w:t>
            </w:r>
            <w:r w:rsidR="00617522" w:rsidRPr="00AD6638">
              <w:rPr>
                <w:rFonts w:ascii="Arial" w:eastAsia="Arial" w:hAnsi="Arial" w:cs="Arial"/>
                <w:color w:val="202020"/>
                <w:sz w:val="18"/>
                <w:szCs w:val="18"/>
              </w:rPr>
              <w:t xml:space="preserve">Need dokumendid </w:t>
            </w:r>
            <w:r w:rsidR="002A16ED" w:rsidRPr="00AD6638">
              <w:rPr>
                <w:rFonts w:ascii="Arial" w:eastAsia="Arial" w:hAnsi="Arial" w:cs="Arial"/>
                <w:color w:val="202020"/>
                <w:sz w:val="18"/>
                <w:szCs w:val="18"/>
              </w:rPr>
              <w:t>peavad olema kooskõlas valdkonna arengukavas</w:t>
            </w:r>
            <w:r w:rsidR="00AA270C" w:rsidRPr="00AD6638">
              <w:rPr>
                <w:rFonts w:ascii="Arial" w:eastAsia="Arial" w:hAnsi="Arial" w:cs="Arial"/>
                <w:color w:val="202020"/>
                <w:sz w:val="18"/>
                <w:szCs w:val="18"/>
              </w:rPr>
              <w:t xml:space="preserve"> </w:t>
            </w:r>
            <w:r w:rsidR="000E13BC" w:rsidRPr="00AD6638">
              <w:rPr>
                <w:rFonts w:ascii="Arial" w:eastAsia="Arial" w:hAnsi="Arial" w:cs="Arial"/>
                <w:color w:val="202020"/>
                <w:sz w:val="18"/>
                <w:szCs w:val="18"/>
              </w:rPr>
              <w:t>kokkulepituga</w:t>
            </w:r>
            <w:r w:rsidR="003C64CB">
              <w:rPr>
                <w:rFonts w:ascii="Arial" w:eastAsia="Arial" w:hAnsi="Arial" w:cs="Arial"/>
                <w:color w:val="202020"/>
                <w:sz w:val="18"/>
                <w:szCs w:val="18"/>
              </w:rPr>
              <w:t xml:space="preserve"> ning </w:t>
            </w:r>
            <w:r w:rsidR="003C64CB" w:rsidRPr="00AD6638">
              <w:rPr>
                <w:rFonts w:ascii="Arial" w:eastAsia="Arial" w:hAnsi="Arial" w:cs="Arial"/>
                <w:color w:val="202020"/>
                <w:sz w:val="18"/>
                <w:szCs w:val="18"/>
              </w:rPr>
              <w:t>ei ole osa tegevuspõhise riigieelarve protsessist</w:t>
            </w:r>
            <w:r w:rsidR="003C64CB">
              <w:rPr>
                <w:rFonts w:ascii="Arial" w:eastAsia="Arial" w:hAnsi="Arial" w:cs="Arial"/>
                <w:color w:val="202020"/>
                <w:sz w:val="18"/>
                <w:szCs w:val="18"/>
              </w:rPr>
              <w:t>.</w:t>
            </w:r>
          </w:p>
        </w:tc>
        <w:tc>
          <w:tcPr>
            <w:tcW w:w="1545" w:type="dxa"/>
            <w:tcMar>
              <w:left w:w="108" w:type="dxa"/>
              <w:right w:w="108" w:type="dxa"/>
            </w:tcMar>
            <w:vAlign w:val="center"/>
          </w:tcPr>
          <w:p w14:paraId="56DA6BCC" w14:textId="18B7AD38" w:rsidR="00161173" w:rsidRPr="00AD6638" w:rsidRDefault="00161173" w:rsidP="00161173">
            <w:pPr>
              <w:spacing w:line="264"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sidRPr="00AD6638">
              <w:rPr>
                <w:rFonts w:ascii="Arial" w:eastAsia="Arial" w:hAnsi="Arial" w:cs="Arial"/>
                <w:color w:val="202020"/>
                <w:sz w:val="18"/>
                <w:szCs w:val="18"/>
              </w:rPr>
              <w:t>Minister*</w:t>
            </w:r>
          </w:p>
        </w:tc>
        <w:tc>
          <w:tcPr>
            <w:tcW w:w="1648" w:type="dxa"/>
            <w:tcMar>
              <w:left w:w="108" w:type="dxa"/>
              <w:right w:w="108" w:type="dxa"/>
            </w:tcMar>
            <w:vAlign w:val="center"/>
          </w:tcPr>
          <w:p w14:paraId="123C97A4" w14:textId="78DF8BDE" w:rsidR="00161173" w:rsidRPr="00AD6638" w:rsidRDefault="00AD2ADA" w:rsidP="00161173">
            <w:pPr>
              <w:spacing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0AD6638">
              <w:rPr>
                <w:rFonts w:ascii="Roboto" w:eastAsia="Roboto" w:hAnsi="Roboto" w:cs="Roboto"/>
                <w:sz w:val="18"/>
                <w:szCs w:val="18"/>
              </w:rPr>
              <w:t>4−10 aastat</w:t>
            </w:r>
          </w:p>
        </w:tc>
      </w:tr>
      <w:tr w:rsidR="00161173" w:rsidRPr="00AD6638" w14:paraId="0C136F4E"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2E6B1771" w14:textId="3D9C1CE9" w:rsidR="00161173" w:rsidRPr="00AD6638" w:rsidRDefault="00161173" w:rsidP="00161173">
            <w:pPr>
              <w:jc w:val="left"/>
              <w:rPr>
                <w:rFonts w:ascii="Roboto" w:eastAsia="Roboto" w:hAnsi="Roboto" w:cs="Roboto"/>
                <w:sz w:val="18"/>
                <w:szCs w:val="18"/>
              </w:rPr>
            </w:pPr>
            <w:r w:rsidRPr="00AD6638">
              <w:rPr>
                <w:rFonts w:ascii="Roboto" w:eastAsia="Roboto" w:hAnsi="Roboto" w:cs="Roboto"/>
                <w:sz w:val="18"/>
                <w:szCs w:val="18"/>
              </w:rPr>
              <w:t>Tegevuskava, Rakenduskava</w:t>
            </w:r>
          </w:p>
        </w:tc>
        <w:tc>
          <w:tcPr>
            <w:tcW w:w="5017" w:type="dxa"/>
            <w:tcMar>
              <w:left w:w="108" w:type="dxa"/>
              <w:right w:w="108" w:type="dxa"/>
            </w:tcMar>
            <w:vAlign w:val="center"/>
          </w:tcPr>
          <w:p w14:paraId="369E3F83" w14:textId="46F2CA09" w:rsidR="008A63C7" w:rsidRPr="00AD6638" w:rsidRDefault="000A5033" w:rsidP="00161173">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202020"/>
                <w:sz w:val="18"/>
                <w:szCs w:val="18"/>
              </w:rPr>
            </w:pPr>
            <w:r>
              <w:rPr>
                <w:rFonts w:ascii="Roboto" w:eastAsia="Roboto" w:hAnsi="Roboto" w:cs="Roboto"/>
                <w:sz w:val="18"/>
                <w:szCs w:val="18"/>
              </w:rPr>
              <w:t>A</w:t>
            </w:r>
            <w:r w:rsidR="00161173" w:rsidRPr="00AD6638">
              <w:rPr>
                <w:rFonts w:ascii="Roboto" w:eastAsia="Roboto" w:hAnsi="Roboto" w:cs="Roboto"/>
                <w:sz w:val="18"/>
                <w:szCs w:val="18"/>
              </w:rPr>
              <w:t>rengudokument, mis on lühiajaline konkreetsete tegevuste loetelu koos tähtaegade, vastutajate ja ressurssidega, mis toetab strateegia või arengukava elluviimist.</w:t>
            </w:r>
            <w:r w:rsidR="000937B2" w:rsidRPr="00AD6638">
              <w:rPr>
                <w:rFonts w:ascii="Roboto" w:eastAsia="Roboto" w:hAnsi="Roboto" w:cs="Roboto"/>
                <w:sz w:val="18"/>
                <w:szCs w:val="18"/>
              </w:rPr>
              <w:t xml:space="preserve"> </w:t>
            </w:r>
            <w:r w:rsidR="000937B2" w:rsidRPr="00AD6638">
              <w:rPr>
                <w:rFonts w:ascii="Arial" w:eastAsia="Arial" w:hAnsi="Arial" w:cs="Arial"/>
                <w:color w:val="202020"/>
                <w:sz w:val="18"/>
                <w:szCs w:val="18"/>
              </w:rPr>
              <w:t>Need dokumendid ei ole osa tegevuspõhise riigieelarve protsessist.</w:t>
            </w:r>
          </w:p>
        </w:tc>
        <w:tc>
          <w:tcPr>
            <w:tcW w:w="1545" w:type="dxa"/>
            <w:tcMar>
              <w:left w:w="108" w:type="dxa"/>
              <w:right w:w="108" w:type="dxa"/>
            </w:tcMar>
            <w:vAlign w:val="center"/>
          </w:tcPr>
          <w:p w14:paraId="2EA02CE9" w14:textId="4731FAD3" w:rsidR="00161173" w:rsidRPr="00AD6638" w:rsidRDefault="00161173" w:rsidP="0016117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Minister*</w:t>
            </w:r>
          </w:p>
        </w:tc>
        <w:tc>
          <w:tcPr>
            <w:tcW w:w="1648" w:type="dxa"/>
            <w:tcMar>
              <w:left w:w="108" w:type="dxa"/>
              <w:right w:w="108" w:type="dxa"/>
            </w:tcMar>
            <w:vAlign w:val="center"/>
          </w:tcPr>
          <w:p w14:paraId="329DA136" w14:textId="1E656725" w:rsidR="00161173" w:rsidRPr="00AD6638" w:rsidRDefault="00161173" w:rsidP="00161173">
            <w:pPr>
              <w:spacing w:after="120"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0AD6638">
              <w:rPr>
                <w:rFonts w:ascii="Roboto" w:eastAsia="Roboto" w:hAnsi="Roboto" w:cs="Roboto"/>
                <w:sz w:val="18"/>
                <w:szCs w:val="18"/>
              </w:rPr>
              <w:t>Üldjuhul 1−4 aastat</w:t>
            </w:r>
          </w:p>
          <w:p w14:paraId="35DA6537" w14:textId="658D8C74" w:rsidR="00161173" w:rsidRPr="00AD6638" w:rsidRDefault="00161173" w:rsidP="0016117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p>
        </w:tc>
      </w:tr>
      <w:tr w:rsidR="00074311" w:rsidRPr="00AD6638" w14:paraId="1695555D" w14:textId="77777777" w:rsidTr="26DB1DAC">
        <w:trPr>
          <w:trHeight w:val="300"/>
        </w:trPr>
        <w:tc>
          <w:tcPr>
            <w:cnfStyle w:val="001000000000" w:firstRow="0" w:lastRow="0" w:firstColumn="1" w:lastColumn="0" w:oddVBand="0" w:evenVBand="0" w:oddHBand="0" w:evenHBand="0" w:firstRowFirstColumn="0" w:firstRowLastColumn="0" w:lastRowFirstColumn="0" w:lastRowLastColumn="0"/>
            <w:tcW w:w="1667" w:type="dxa"/>
            <w:tcMar>
              <w:left w:w="108" w:type="dxa"/>
              <w:right w:w="108" w:type="dxa"/>
            </w:tcMar>
            <w:vAlign w:val="center"/>
          </w:tcPr>
          <w:p w14:paraId="63AF6104" w14:textId="10FD0CC1" w:rsidR="00074311" w:rsidRPr="00AD6638" w:rsidRDefault="00074311" w:rsidP="00161173">
            <w:pPr>
              <w:jc w:val="left"/>
              <w:rPr>
                <w:rFonts w:ascii="Roboto" w:eastAsia="Roboto" w:hAnsi="Roboto" w:cs="Roboto"/>
                <w:sz w:val="18"/>
                <w:szCs w:val="18"/>
              </w:rPr>
            </w:pPr>
            <w:r>
              <w:rPr>
                <w:rFonts w:ascii="Roboto" w:eastAsia="Roboto" w:hAnsi="Roboto" w:cs="Roboto"/>
                <w:sz w:val="18"/>
                <w:szCs w:val="18"/>
              </w:rPr>
              <w:t>Organisatsiooni arengukava</w:t>
            </w:r>
          </w:p>
        </w:tc>
        <w:tc>
          <w:tcPr>
            <w:tcW w:w="5017" w:type="dxa"/>
            <w:tcMar>
              <w:left w:w="108" w:type="dxa"/>
              <w:right w:w="108" w:type="dxa"/>
            </w:tcMar>
            <w:vAlign w:val="center"/>
          </w:tcPr>
          <w:p w14:paraId="5A29CDF6" w14:textId="46F8565B" w:rsidR="00074311" w:rsidRDefault="000A5033" w:rsidP="0016117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Pr>
                <w:rFonts w:ascii="Roboto" w:eastAsia="Roboto" w:hAnsi="Roboto" w:cs="Roboto"/>
                <w:sz w:val="18"/>
                <w:szCs w:val="18"/>
              </w:rPr>
              <w:t>A</w:t>
            </w:r>
            <w:r w:rsidR="00DE452C" w:rsidRPr="00AD6638">
              <w:rPr>
                <w:rFonts w:ascii="Roboto" w:eastAsia="Roboto" w:hAnsi="Roboto" w:cs="Roboto"/>
                <w:sz w:val="18"/>
                <w:szCs w:val="18"/>
              </w:rPr>
              <w:t xml:space="preserve">rengudokument, mis </w:t>
            </w:r>
            <w:r w:rsidR="00FA241D">
              <w:rPr>
                <w:rFonts w:ascii="Roboto" w:eastAsia="Roboto" w:hAnsi="Roboto" w:cs="Roboto"/>
                <w:sz w:val="18"/>
                <w:szCs w:val="18"/>
              </w:rPr>
              <w:t xml:space="preserve">kajastab </w:t>
            </w:r>
            <w:r w:rsidR="00BC6BE5">
              <w:rPr>
                <w:rFonts w:ascii="Roboto" w:eastAsia="Roboto" w:hAnsi="Roboto" w:cs="Roboto"/>
                <w:sz w:val="18"/>
                <w:szCs w:val="18"/>
              </w:rPr>
              <w:t>organisatsiooni missiooni, visiooni, väärtuseid</w:t>
            </w:r>
            <w:r w:rsidR="00EF3F1F">
              <w:rPr>
                <w:rFonts w:ascii="Roboto" w:eastAsia="Roboto" w:hAnsi="Roboto" w:cs="Roboto"/>
                <w:sz w:val="18"/>
                <w:szCs w:val="18"/>
              </w:rPr>
              <w:t xml:space="preserve"> ja peamisi lähiaastate are</w:t>
            </w:r>
            <w:r w:rsidR="006165EC">
              <w:rPr>
                <w:rFonts w:ascii="Roboto" w:eastAsia="Roboto" w:hAnsi="Roboto" w:cs="Roboto"/>
                <w:sz w:val="18"/>
                <w:szCs w:val="18"/>
              </w:rPr>
              <w:t>ngusuundasid</w:t>
            </w:r>
            <w:r w:rsidR="00880AC7">
              <w:rPr>
                <w:rFonts w:ascii="Roboto" w:eastAsia="Roboto" w:hAnsi="Roboto" w:cs="Roboto"/>
                <w:sz w:val="18"/>
                <w:szCs w:val="18"/>
              </w:rPr>
              <w:t xml:space="preserve"> koos </w:t>
            </w:r>
            <w:r w:rsidR="002B193F">
              <w:rPr>
                <w:rFonts w:ascii="Roboto" w:eastAsia="Roboto" w:hAnsi="Roboto" w:cs="Roboto"/>
                <w:sz w:val="18"/>
                <w:szCs w:val="18"/>
              </w:rPr>
              <w:t xml:space="preserve">vastavate </w:t>
            </w:r>
            <w:r w:rsidR="00880AC7">
              <w:rPr>
                <w:rFonts w:ascii="Roboto" w:eastAsia="Roboto" w:hAnsi="Roboto" w:cs="Roboto"/>
                <w:sz w:val="18"/>
                <w:szCs w:val="18"/>
              </w:rPr>
              <w:t>mõõdikute</w:t>
            </w:r>
            <w:r w:rsidR="00791872">
              <w:rPr>
                <w:rFonts w:ascii="Roboto" w:eastAsia="Roboto" w:hAnsi="Roboto" w:cs="Roboto"/>
                <w:sz w:val="18"/>
                <w:szCs w:val="18"/>
              </w:rPr>
              <w:t>ga.</w:t>
            </w:r>
            <w:r w:rsidR="00CA5F7E">
              <w:rPr>
                <w:rFonts w:ascii="Roboto" w:eastAsia="Roboto" w:hAnsi="Roboto" w:cs="Roboto"/>
                <w:sz w:val="18"/>
                <w:szCs w:val="18"/>
              </w:rPr>
              <w:t xml:space="preserve"> </w:t>
            </w:r>
            <w:r w:rsidR="00DE452C" w:rsidRPr="00AD6638">
              <w:rPr>
                <w:rFonts w:ascii="Arial" w:eastAsia="Arial" w:hAnsi="Arial" w:cs="Arial"/>
                <w:color w:val="202020"/>
                <w:sz w:val="18"/>
                <w:szCs w:val="18"/>
              </w:rPr>
              <w:t>Need dokumendid ei ole osa tegevuspõhise riigieelarve protsessist.</w:t>
            </w:r>
          </w:p>
        </w:tc>
        <w:tc>
          <w:tcPr>
            <w:tcW w:w="1545" w:type="dxa"/>
            <w:tcMar>
              <w:left w:w="108" w:type="dxa"/>
              <w:right w:w="108" w:type="dxa"/>
            </w:tcMar>
            <w:vAlign w:val="center"/>
          </w:tcPr>
          <w:p w14:paraId="10CF4BB5" w14:textId="47E26DBA" w:rsidR="00074311" w:rsidRPr="00AD6638" w:rsidRDefault="784F670B" w:rsidP="0016117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26DB1DAC">
              <w:rPr>
                <w:rFonts w:ascii="Roboto" w:eastAsia="Roboto" w:hAnsi="Roboto" w:cs="Roboto"/>
                <w:sz w:val="18"/>
                <w:szCs w:val="18"/>
              </w:rPr>
              <w:t>O</w:t>
            </w:r>
            <w:r w:rsidR="348DCF91" w:rsidRPr="26DB1DAC">
              <w:rPr>
                <w:rFonts w:ascii="Roboto" w:eastAsia="Roboto" w:hAnsi="Roboto" w:cs="Roboto"/>
                <w:sz w:val="18"/>
                <w:szCs w:val="18"/>
              </w:rPr>
              <w:t>rganis</w:t>
            </w:r>
            <w:r w:rsidR="3CD591D5" w:rsidRPr="26DB1DAC">
              <w:rPr>
                <w:rFonts w:ascii="Roboto" w:eastAsia="Roboto" w:hAnsi="Roboto" w:cs="Roboto"/>
                <w:sz w:val="18"/>
                <w:szCs w:val="18"/>
              </w:rPr>
              <w:t>atsiooni juht</w:t>
            </w:r>
          </w:p>
        </w:tc>
        <w:tc>
          <w:tcPr>
            <w:tcW w:w="1648" w:type="dxa"/>
            <w:tcMar>
              <w:left w:w="108" w:type="dxa"/>
              <w:right w:w="108" w:type="dxa"/>
            </w:tcMar>
            <w:vAlign w:val="center"/>
          </w:tcPr>
          <w:p w14:paraId="7B982376" w14:textId="0ED4A525" w:rsidR="00074311" w:rsidRPr="00AD6638" w:rsidRDefault="004D42D8" w:rsidP="00161173">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Pr>
                <w:rFonts w:ascii="Roboto" w:eastAsia="Roboto" w:hAnsi="Roboto" w:cs="Roboto"/>
                <w:sz w:val="18"/>
                <w:szCs w:val="18"/>
              </w:rPr>
              <w:t>Vastavalt organisatsiooni juhi nägem</w:t>
            </w:r>
            <w:r w:rsidR="002B519E">
              <w:rPr>
                <w:rFonts w:ascii="Roboto" w:eastAsia="Roboto" w:hAnsi="Roboto" w:cs="Roboto"/>
                <w:sz w:val="18"/>
                <w:szCs w:val="18"/>
              </w:rPr>
              <w:t>u</w:t>
            </w:r>
            <w:r>
              <w:rPr>
                <w:rFonts w:ascii="Roboto" w:eastAsia="Roboto" w:hAnsi="Roboto" w:cs="Roboto"/>
                <w:sz w:val="18"/>
                <w:szCs w:val="18"/>
              </w:rPr>
              <w:t>sele, üldjuhul 4</w:t>
            </w:r>
            <w:r w:rsidRPr="00AD6638">
              <w:rPr>
                <w:rFonts w:ascii="Roboto" w:eastAsia="Roboto" w:hAnsi="Roboto" w:cs="Roboto"/>
                <w:sz w:val="18"/>
                <w:szCs w:val="18"/>
              </w:rPr>
              <w:t>−</w:t>
            </w:r>
            <w:r>
              <w:rPr>
                <w:rFonts w:ascii="Roboto" w:eastAsia="Roboto" w:hAnsi="Roboto" w:cs="Roboto"/>
                <w:sz w:val="18"/>
                <w:szCs w:val="18"/>
              </w:rPr>
              <w:t>5 aastat</w:t>
            </w:r>
          </w:p>
        </w:tc>
      </w:tr>
    </w:tbl>
    <w:p w14:paraId="7BF1E93E" w14:textId="125E5757" w:rsidR="047E55B7" w:rsidRPr="006C0D85" w:rsidRDefault="0044398D" w:rsidP="0044398D">
      <w:pPr>
        <w:pStyle w:val="Tpploend"/>
        <w:numPr>
          <w:ilvl w:val="0"/>
          <w:numId w:val="0"/>
        </w:numPr>
        <w:ind w:left="170"/>
        <w:rPr>
          <w:i/>
          <w:iCs/>
          <w:sz w:val="18"/>
          <w:szCs w:val="18"/>
        </w:rPr>
      </w:pPr>
      <w:r w:rsidRPr="006C0D85">
        <w:rPr>
          <w:i/>
          <w:iCs/>
          <w:sz w:val="18"/>
          <w:szCs w:val="18"/>
        </w:rPr>
        <w:t>*</w:t>
      </w:r>
      <w:r w:rsidR="00DA6AED" w:rsidRPr="006C0D85">
        <w:rPr>
          <w:i/>
          <w:iCs/>
          <w:sz w:val="18"/>
          <w:szCs w:val="18"/>
        </w:rPr>
        <w:t>Üldjuhul on kinnita</w:t>
      </w:r>
      <w:r w:rsidR="00506E15" w:rsidRPr="006C0D85">
        <w:rPr>
          <w:i/>
          <w:iCs/>
          <w:sz w:val="18"/>
          <w:szCs w:val="18"/>
        </w:rPr>
        <w:t>ja</w:t>
      </w:r>
      <w:r w:rsidR="00DA6AED" w:rsidRPr="006C0D85">
        <w:rPr>
          <w:i/>
          <w:iCs/>
          <w:sz w:val="18"/>
          <w:szCs w:val="18"/>
        </w:rPr>
        <w:t>ks minister või mitme valdkonna ministrid</w:t>
      </w:r>
      <w:r w:rsidR="0090031B">
        <w:rPr>
          <w:i/>
          <w:iCs/>
          <w:sz w:val="18"/>
          <w:szCs w:val="18"/>
        </w:rPr>
        <w:t xml:space="preserve"> ühise allkirjastam</w:t>
      </w:r>
      <w:r w:rsidR="007E2FD9">
        <w:rPr>
          <w:i/>
          <w:iCs/>
          <w:sz w:val="18"/>
          <w:szCs w:val="18"/>
        </w:rPr>
        <w:t>isega</w:t>
      </w:r>
      <w:r w:rsidR="00294B0C" w:rsidRPr="006C0D85">
        <w:rPr>
          <w:i/>
          <w:iCs/>
          <w:sz w:val="18"/>
          <w:szCs w:val="18"/>
        </w:rPr>
        <w:t xml:space="preserve">. </w:t>
      </w:r>
      <w:r w:rsidR="000C0A8D" w:rsidRPr="006C0D85">
        <w:rPr>
          <w:i/>
          <w:iCs/>
          <w:sz w:val="18"/>
          <w:szCs w:val="18"/>
        </w:rPr>
        <w:t xml:space="preserve">Valitsuse tasandil </w:t>
      </w:r>
      <w:r w:rsidR="00287DFB" w:rsidRPr="006C0D85">
        <w:rPr>
          <w:i/>
          <w:iCs/>
          <w:sz w:val="18"/>
          <w:szCs w:val="18"/>
        </w:rPr>
        <w:t>kinnitatakse</w:t>
      </w:r>
      <w:r w:rsidR="00EC6BBD" w:rsidRPr="006C0D85">
        <w:rPr>
          <w:i/>
          <w:iCs/>
          <w:sz w:val="18"/>
          <w:szCs w:val="18"/>
        </w:rPr>
        <w:t xml:space="preserve"> </w:t>
      </w:r>
      <w:r w:rsidR="006776E6">
        <w:rPr>
          <w:i/>
          <w:iCs/>
          <w:sz w:val="18"/>
          <w:szCs w:val="18"/>
        </w:rPr>
        <w:t xml:space="preserve">vaid </w:t>
      </w:r>
      <w:r w:rsidR="00EC6BBD" w:rsidRPr="006C0D85">
        <w:rPr>
          <w:i/>
          <w:iCs/>
          <w:sz w:val="18"/>
          <w:szCs w:val="18"/>
        </w:rPr>
        <w:t>siis, kui se</w:t>
      </w:r>
      <w:r w:rsidR="004D2316" w:rsidRPr="006C0D85">
        <w:rPr>
          <w:i/>
          <w:iCs/>
          <w:sz w:val="18"/>
          <w:szCs w:val="18"/>
        </w:rPr>
        <w:t>lleks</w:t>
      </w:r>
      <w:r w:rsidR="00EC6BBD" w:rsidRPr="006C0D85">
        <w:rPr>
          <w:i/>
          <w:iCs/>
          <w:sz w:val="18"/>
          <w:szCs w:val="18"/>
        </w:rPr>
        <w:t xml:space="preserve"> on </w:t>
      </w:r>
      <w:r w:rsidR="004D2316" w:rsidRPr="006C0D85">
        <w:rPr>
          <w:i/>
          <w:iCs/>
          <w:sz w:val="18"/>
          <w:szCs w:val="18"/>
        </w:rPr>
        <w:t>t</w:t>
      </w:r>
      <w:r w:rsidR="00294B0C" w:rsidRPr="006C0D85">
        <w:rPr>
          <w:i/>
          <w:iCs/>
          <w:sz w:val="18"/>
          <w:szCs w:val="18"/>
        </w:rPr>
        <w:t>u</w:t>
      </w:r>
      <w:r w:rsidR="004D2316" w:rsidRPr="006C0D85">
        <w:rPr>
          <w:i/>
          <w:iCs/>
          <w:sz w:val="18"/>
          <w:szCs w:val="18"/>
        </w:rPr>
        <w:t xml:space="preserve">gev poliitiline </w:t>
      </w:r>
      <w:r w:rsidR="00287DFB">
        <w:rPr>
          <w:i/>
          <w:iCs/>
          <w:sz w:val="18"/>
          <w:szCs w:val="18"/>
        </w:rPr>
        <w:t xml:space="preserve">huvi ja </w:t>
      </w:r>
      <w:r w:rsidR="004D2316" w:rsidRPr="006C0D85">
        <w:rPr>
          <w:i/>
          <w:iCs/>
          <w:sz w:val="18"/>
          <w:szCs w:val="18"/>
        </w:rPr>
        <w:t xml:space="preserve">vajadus, mis on </w:t>
      </w:r>
      <w:r w:rsidR="006C0D85" w:rsidRPr="006C0D85">
        <w:rPr>
          <w:i/>
          <w:iCs/>
          <w:sz w:val="18"/>
          <w:szCs w:val="18"/>
        </w:rPr>
        <w:t xml:space="preserve">näiteks </w:t>
      </w:r>
      <w:r w:rsidR="004D2316" w:rsidRPr="006C0D85">
        <w:rPr>
          <w:i/>
          <w:iCs/>
          <w:sz w:val="18"/>
          <w:szCs w:val="18"/>
        </w:rPr>
        <w:t>kokku lepitud koalitsioonileppes</w:t>
      </w:r>
      <w:r w:rsidR="00771FB3">
        <w:rPr>
          <w:i/>
          <w:iCs/>
          <w:sz w:val="18"/>
          <w:szCs w:val="18"/>
        </w:rPr>
        <w:t xml:space="preserve"> ja hõlmab </w:t>
      </w:r>
      <w:r w:rsidR="00B14E01">
        <w:rPr>
          <w:i/>
          <w:iCs/>
          <w:sz w:val="18"/>
          <w:szCs w:val="18"/>
        </w:rPr>
        <w:t>erinevate ministrite vastutusvaldkondi.</w:t>
      </w:r>
    </w:p>
    <w:p w14:paraId="29FA1AF9" w14:textId="3621E691" w:rsidR="047E55B7" w:rsidRDefault="047E55B7" w:rsidP="0F8467ED">
      <w:pPr>
        <w:pStyle w:val="Tpploend"/>
        <w:numPr>
          <w:ilvl w:val="0"/>
          <w:numId w:val="0"/>
        </w:numPr>
        <w:ind w:left="170"/>
        <w:rPr>
          <w:i/>
          <w:szCs w:val="22"/>
        </w:rPr>
      </w:pPr>
    </w:p>
    <w:p w14:paraId="22842B28" w14:textId="093A85B4" w:rsidR="13353667" w:rsidRPr="00C00FA1" w:rsidRDefault="6F56A782" w:rsidP="13353667">
      <w:pPr>
        <w:rPr>
          <w:b/>
          <w:bCs/>
        </w:rPr>
      </w:pPr>
      <w:r w:rsidRPr="00C00FA1">
        <w:rPr>
          <w:b/>
          <w:bCs/>
        </w:rPr>
        <w:t>Strateegiliste dokumentide koostamise nõuded:</w:t>
      </w:r>
    </w:p>
    <w:tbl>
      <w:tblPr>
        <w:tblStyle w:val="GridTable1Light-Accent1"/>
        <w:tblW w:w="9694" w:type="dxa"/>
        <w:tblBorders>
          <w:top w:val="none" w:sz="0" w:space="0" w:color="auto"/>
          <w:left w:val="none" w:sz="0" w:space="0" w:color="auto"/>
          <w:bottom w:val="single" w:sz="2" w:space="0" w:color="498BFC" w:themeColor="accent1"/>
          <w:right w:val="none" w:sz="0" w:space="0" w:color="auto"/>
          <w:insideH w:val="single" w:sz="2" w:space="0" w:color="498BFC" w:themeColor="accent1"/>
          <w:insideV w:val="single" w:sz="2" w:space="0" w:color="498BFC" w:themeColor="accent1"/>
        </w:tblBorders>
        <w:tblLook w:val="04A0" w:firstRow="1" w:lastRow="0" w:firstColumn="1" w:lastColumn="0" w:noHBand="0" w:noVBand="1"/>
      </w:tblPr>
      <w:tblGrid>
        <w:gridCol w:w="1335"/>
        <w:gridCol w:w="8359"/>
      </w:tblGrid>
      <w:tr w:rsidR="008677AD" w14:paraId="7B5B86FE" w14:textId="77777777" w:rsidTr="004F76D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5" w:type="dxa"/>
            <w:vMerge w:val="restart"/>
            <w:tcBorders>
              <w:bottom w:val="none" w:sz="0" w:space="0" w:color="auto"/>
            </w:tcBorders>
            <w:tcMar>
              <w:left w:w="108" w:type="dxa"/>
              <w:right w:w="108" w:type="dxa"/>
            </w:tcMar>
            <w:vAlign w:val="center"/>
          </w:tcPr>
          <w:p w14:paraId="51C9FD61" w14:textId="0F971775" w:rsidR="008677AD" w:rsidRDefault="11E4FF3F" w:rsidP="00AB1DAF">
            <w:pPr>
              <w:spacing w:line="264" w:lineRule="auto"/>
              <w:jc w:val="left"/>
              <w:rPr>
                <w:rFonts w:ascii="Roboto" w:eastAsia="Roboto" w:hAnsi="Roboto" w:cs="Roboto"/>
                <w:color w:val="000000"/>
                <w:sz w:val="18"/>
                <w:szCs w:val="18"/>
              </w:rPr>
            </w:pPr>
            <w:r w:rsidRPr="0F8467ED">
              <w:rPr>
                <w:rFonts w:ascii="Roboto" w:eastAsia="Roboto" w:hAnsi="Roboto" w:cs="Roboto"/>
                <w:color w:val="000000"/>
                <w:sz w:val="18"/>
                <w:szCs w:val="18"/>
              </w:rPr>
              <w:t>Üldised põhimõtted</w:t>
            </w:r>
          </w:p>
        </w:tc>
        <w:tc>
          <w:tcPr>
            <w:tcW w:w="8359" w:type="dxa"/>
            <w:tcBorders>
              <w:bottom w:val="none" w:sz="0" w:space="0" w:color="auto"/>
            </w:tcBorders>
            <w:tcMar>
              <w:left w:w="108" w:type="dxa"/>
              <w:right w:w="108" w:type="dxa"/>
            </w:tcMar>
            <w:vAlign w:val="center"/>
          </w:tcPr>
          <w:p w14:paraId="745BA87C" w14:textId="072DBDAD" w:rsidR="008677AD" w:rsidRPr="00597C99" w:rsidRDefault="53C8CE72" w:rsidP="00AB1DAF">
            <w:pPr>
              <w:spacing w:line="264" w:lineRule="auto"/>
              <w:jc w:val="left"/>
              <w:cnfStyle w:val="100000000000" w:firstRow="1"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3D21DFF1">
              <w:rPr>
                <w:rFonts w:ascii="Roboto" w:eastAsia="Roboto" w:hAnsi="Roboto" w:cs="Roboto"/>
                <w:b w:val="0"/>
                <w:bCs w:val="0"/>
                <w:sz w:val="18"/>
                <w:szCs w:val="18"/>
              </w:rPr>
              <w:t>Mõtle läbi, mis on kavandatava strateegilise dokumendi lisandväärtus lisaks valdkonna arengukavadele (HEA, RTA) ja nende programmidele ning kas selle dokumendi koostamine on tegelikult vajalik.</w:t>
            </w:r>
            <w:r w:rsidRPr="3D21DFF1">
              <w:rPr>
                <w:rFonts w:ascii="Roboto" w:eastAsia="Roboto" w:hAnsi="Roboto" w:cs="Roboto"/>
                <w:b w:val="0"/>
                <w:bCs w:val="0"/>
                <w:color w:val="000000"/>
                <w:sz w:val="18"/>
                <w:szCs w:val="18"/>
              </w:rPr>
              <w:t xml:space="preserve"> </w:t>
            </w:r>
          </w:p>
        </w:tc>
      </w:tr>
      <w:tr w:rsidR="3D21DFF1" w14:paraId="47C3A87F"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1DC26C7F" w14:textId="77777777" w:rsidR="004775CA" w:rsidRDefault="004775CA"/>
        </w:tc>
        <w:tc>
          <w:tcPr>
            <w:tcW w:w="8359" w:type="dxa"/>
            <w:tcMar>
              <w:left w:w="108" w:type="dxa"/>
              <w:right w:w="108" w:type="dxa"/>
            </w:tcMar>
            <w:vAlign w:val="center"/>
          </w:tcPr>
          <w:p w14:paraId="259C1C2A" w14:textId="508C3A8D" w:rsidR="448307DD" w:rsidRDefault="448307DD" w:rsidP="3D21DFF1">
            <w:pPr>
              <w:spacing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3D21DFF1">
              <w:rPr>
                <w:rFonts w:ascii="Roboto" w:eastAsia="Roboto" w:hAnsi="Roboto" w:cs="Roboto"/>
                <w:color w:val="000000"/>
                <w:sz w:val="18"/>
                <w:szCs w:val="18"/>
              </w:rPr>
              <w:t xml:space="preserve">Dokumendi vajaduse ilmnemisel kooskõlasta see otsus ministri koosolekul SoM juhtkonna ja ministriga </w:t>
            </w:r>
            <w:r w:rsidRPr="3D21DFF1">
              <w:rPr>
                <w:rFonts w:ascii="Roboto" w:eastAsia="Roboto" w:hAnsi="Roboto" w:cs="Roboto"/>
                <w:b/>
                <w:bCs/>
                <w:color w:val="000000"/>
                <w:sz w:val="18"/>
                <w:szCs w:val="18"/>
              </w:rPr>
              <w:t>enne</w:t>
            </w:r>
            <w:r w:rsidRPr="3D21DFF1">
              <w:rPr>
                <w:rFonts w:ascii="Roboto" w:eastAsia="Roboto" w:hAnsi="Roboto" w:cs="Roboto"/>
                <w:color w:val="000000"/>
                <w:sz w:val="18"/>
                <w:szCs w:val="18"/>
              </w:rPr>
              <w:t xml:space="preserve"> dokumendi koostamisega alustamist ja põhjenda seda vajadust.</w:t>
            </w:r>
          </w:p>
        </w:tc>
      </w:tr>
      <w:tr w:rsidR="008677AD" w14:paraId="0DCC9525" w14:textId="77777777" w:rsidTr="004F76DF">
        <w:trPr>
          <w:trHeight w:val="326"/>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0156B87C" w14:textId="723B1130" w:rsidR="008677AD" w:rsidRDefault="008677AD" w:rsidP="00AB1DAF">
            <w:pPr>
              <w:spacing w:line="264" w:lineRule="auto"/>
              <w:jc w:val="left"/>
              <w:rPr>
                <w:rFonts w:ascii="Roboto" w:eastAsia="Roboto" w:hAnsi="Roboto" w:cs="Roboto"/>
                <w:color w:val="000000"/>
                <w:sz w:val="18"/>
                <w:szCs w:val="18"/>
              </w:rPr>
            </w:pPr>
          </w:p>
        </w:tc>
        <w:tc>
          <w:tcPr>
            <w:tcW w:w="8359" w:type="dxa"/>
            <w:tcMar>
              <w:left w:w="108" w:type="dxa"/>
              <w:right w:w="108" w:type="dxa"/>
            </w:tcMar>
            <w:vAlign w:val="center"/>
          </w:tcPr>
          <w:p w14:paraId="3EA9A931" w14:textId="4F28BB00" w:rsidR="008677AD" w:rsidRPr="00597C99" w:rsidRDefault="0B50D421" w:rsidP="00AB1DAF">
            <w:pPr>
              <w:spacing w:line="264" w:lineRule="auto"/>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0F8467ED">
              <w:rPr>
                <w:rFonts w:ascii="Roboto" w:eastAsia="Roboto" w:hAnsi="Roboto" w:cs="Roboto"/>
                <w:color w:val="000000"/>
                <w:sz w:val="18"/>
                <w:szCs w:val="18"/>
              </w:rPr>
              <w:t>Dokumendi koostamisel konsulteeri strateegilise planeerimise tiimiga (doku</w:t>
            </w:r>
            <w:r w:rsidR="0DB47076" w:rsidRPr="0F8467ED">
              <w:rPr>
                <w:rFonts w:ascii="Roboto" w:eastAsia="Roboto" w:hAnsi="Roboto" w:cs="Roboto"/>
                <w:color w:val="000000"/>
                <w:sz w:val="18"/>
                <w:szCs w:val="18"/>
              </w:rPr>
              <w:t>m</w:t>
            </w:r>
            <w:r w:rsidRPr="0F8467ED">
              <w:rPr>
                <w:rFonts w:ascii="Roboto" w:eastAsia="Roboto" w:hAnsi="Roboto" w:cs="Roboto"/>
                <w:color w:val="000000"/>
                <w:sz w:val="18"/>
                <w:szCs w:val="18"/>
              </w:rPr>
              <w:t>endi nimetus, mõõdikud, ülesehitus, kinnitamise viis jne)</w:t>
            </w:r>
          </w:p>
        </w:tc>
      </w:tr>
      <w:tr w:rsidR="008677AD" w14:paraId="30250A99" w14:textId="77777777" w:rsidTr="004F76DF">
        <w:trPr>
          <w:trHeight w:val="326"/>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7C8265D5" w14:textId="6BEAE888" w:rsidR="008677AD" w:rsidRDefault="008677AD" w:rsidP="00AB1DAF">
            <w:pPr>
              <w:spacing w:line="264" w:lineRule="auto"/>
              <w:jc w:val="left"/>
              <w:rPr>
                <w:rFonts w:ascii="Roboto" w:eastAsia="Roboto" w:hAnsi="Roboto" w:cs="Roboto"/>
                <w:color w:val="000000"/>
                <w:sz w:val="18"/>
                <w:szCs w:val="18"/>
              </w:rPr>
            </w:pPr>
          </w:p>
        </w:tc>
        <w:tc>
          <w:tcPr>
            <w:tcW w:w="8359" w:type="dxa"/>
            <w:tcMar>
              <w:left w:w="108" w:type="dxa"/>
              <w:right w:w="108" w:type="dxa"/>
            </w:tcMar>
            <w:vAlign w:val="center"/>
          </w:tcPr>
          <w:p w14:paraId="36E95315" w14:textId="7F3D7A8E" w:rsidR="008677AD" w:rsidRPr="00597C99" w:rsidRDefault="6BCD608B" w:rsidP="00AB1DAF">
            <w:pPr>
              <w:spacing w:line="264" w:lineRule="auto"/>
              <w:jc w:val="left"/>
              <w:cnfStyle w:val="000000000000" w:firstRow="0" w:lastRow="0" w:firstColumn="0" w:lastColumn="0" w:oddVBand="0" w:evenVBand="0" w:oddHBand="0" w:evenHBand="0" w:firstRowFirstColumn="0" w:firstRowLastColumn="0" w:lastRowFirstColumn="0" w:lastRowLastColumn="0"/>
            </w:pPr>
            <w:r w:rsidRPr="3D21DFF1">
              <w:rPr>
                <w:rFonts w:ascii="Roboto" w:eastAsia="Roboto" w:hAnsi="Roboto" w:cs="Roboto"/>
                <w:color w:val="000000"/>
                <w:sz w:val="18"/>
                <w:szCs w:val="18"/>
              </w:rPr>
              <w:t xml:space="preserve">Dokumendi koostamisel lähtu </w:t>
            </w:r>
            <w:hyperlink r:id="rId36">
              <w:r w:rsidRPr="3D21DFF1">
                <w:rPr>
                  <w:rStyle w:val="Hyperlink"/>
                  <w:rFonts w:eastAsia="Roboto" w:cs="Roboto"/>
                  <w:sz w:val="18"/>
                  <w:szCs w:val="18"/>
                </w:rPr>
                <w:t>kaasamise heast tavast.</w:t>
              </w:r>
            </w:hyperlink>
          </w:p>
        </w:tc>
      </w:tr>
      <w:tr w:rsidR="008677AD" w14:paraId="20F778E8" w14:textId="77777777" w:rsidTr="004F76DF">
        <w:trPr>
          <w:trHeight w:val="326"/>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18144B61" w14:textId="29D8C937" w:rsidR="008677AD" w:rsidRDefault="008677AD" w:rsidP="00AB1DAF">
            <w:pPr>
              <w:jc w:val="left"/>
              <w:rPr>
                <w:rFonts w:ascii="Roboto" w:eastAsia="Roboto" w:hAnsi="Roboto" w:cs="Roboto"/>
                <w:sz w:val="18"/>
                <w:szCs w:val="18"/>
              </w:rPr>
            </w:pPr>
          </w:p>
        </w:tc>
        <w:tc>
          <w:tcPr>
            <w:tcW w:w="8359" w:type="dxa"/>
            <w:tcMar>
              <w:left w:w="108" w:type="dxa"/>
              <w:right w:w="108" w:type="dxa"/>
            </w:tcMar>
            <w:vAlign w:val="center"/>
          </w:tcPr>
          <w:p w14:paraId="0A6A0967" w14:textId="44F17DCB" w:rsidR="008677AD" w:rsidRPr="00597C99" w:rsidRDefault="2D0F91FF" w:rsidP="00AB1DAF">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3D21DFF1">
              <w:rPr>
                <w:rFonts w:ascii="Roboto" w:eastAsia="Roboto" w:hAnsi="Roboto" w:cs="Roboto"/>
                <w:sz w:val="18"/>
                <w:szCs w:val="18"/>
              </w:rPr>
              <w:t>Koosta dokument võimalikult kompaktse</w:t>
            </w:r>
            <w:r w:rsidR="010AFF0F" w:rsidRPr="3D21DFF1">
              <w:rPr>
                <w:rFonts w:ascii="Roboto" w:eastAsia="Roboto" w:hAnsi="Roboto" w:cs="Roboto"/>
                <w:sz w:val="18"/>
                <w:szCs w:val="18"/>
              </w:rPr>
              <w:t xml:space="preserve"> ja </w:t>
            </w:r>
            <w:r w:rsidRPr="3D21DFF1">
              <w:rPr>
                <w:rFonts w:ascii="Roboto" w:eastAsia="Roboto" w:hAnsi="Roboto" w:cs="Roboto"/>
                <w:sz w:val="18"/>
                <w:szCs w:val="18"/>
              </w:rPr>
              <w:t xml:space="preserve">konkreetsena, vältides </w:t>
            </w:r>
            <w:r w:rsidR="696AD718" w:rsidRPr="3D21DFF1">
              <w:rPr>
                <w:rFonts w:ascii="Roboto" w:eastAsia="Roboto" w:hAnsi="Roboto" w:cs="Roboto"/>
                <w:sz w:val="18"/>
                <w:szCs w:val="18"/>
              </w:rPr>
              <w:t>mahuka raportilaadse dokumendi koostamist.</w:t>
            </w:r>
          </w:p>
        </w:tc>
      </w:tr>
      <w:tr w:rsidR="008677AD" w14:paraId="01C5A0AD" w14:textId="77777777" w:rsidTr="004F76DF">
        <w:trPr>
          <w:trHeight w:val="326"/>
        </w:trPr>
        <w:tc>
          <w:tcPr>
            <w:cnfStyle w:val="001000000000" w:firstRow="0" w:lastRow="0" w:firstColumn="1" w:lastColumn="0" w:oddVBand="0" w:evenVBand="0" w:oddHBand="0" w:evenHBand="0" w:firstRowFirstColumn="0" w:firstRowLastColumn="0" w:lastRowFirstColumn="0" w:lastRowLastColumn="0"/>
            <w:tcW w:w="1335" w:type="dxa"/>
            <w:vMerge w:val="restart"/>
            <w:tcMar>
              <w:left w:w="108" w:type="dxa"/>
              <w:right w:w="108" w:type="dxa"/>
            </w:tcMar>
            <w:vAlign w:val="center"/>
          </w:tcPr>
          <w:p w14:paraId="59D45C95" w14:textId="60A91A22" w:rsidR="0F8467ED" w:rsidRPr="0F8467ED" w:rsidRDefault="0F8467ED" w:rsidP="0F8467ED">
            <w:pPr>
              <w:jc w:val="left"/>
              <w:rPr>
                <w:rFonts w:ascii="Roboto" w:eastAsia="Roboto" w:hAnsi="Roboto" w:cs="Roboto"/>
                <w:sz w:val="18"/>
                <w:szCs w:val="18"/>
              </w:rPr>
            </w:pPr>
            <w:r w:rsidRPr="0F8467ED">
              <w:rPr>
                <w:rFonts w:ascii="Roboto" w:eastAsia="Roboto" w:hAnsi="Roboto" w:cs="Roboto"/>
                <w:sz w:val="18"/>
                <w:szCs w:val="18"/>
              </w:rPr>
              <w:t>Nimetus</w:t>
            </w:r>
          </w:p>
        </w:tc>
        <w:tc>
          <w:tcPr>
            <w:tcW w:w="8359" w:type="dxa"/>
            <w:tcMar>
              <w:left w:w="108" w:type="dxa"/>
              <w:right w:w="108" w:type="dxa"/>
            </w:tcMar>
            <w:vAlign w:val="center"/>
          </w:tcPr>
          <w:p w14:paraId="46A858AC" w14:textId="433A7D77" w:rsidR="0F8467ED" w:rsidRPr="0F8467ED" w:rsidRDefault="0F8467ED"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SoM poliit</w:t>
            </w:r>
            <w:r w:rsidR="2BDDCF44" w:rsidRPr="0F8467ED">
              <w:rPr>
                <w:rFonts w:ascii="Roboto" w:eastAsia="Roboto" w:hAnsi="Roboto" w:cs="Roboto"/>
                <w:sz w:val="18"/>
                <w:szCs w:val="18"/>
              </w:rPr>
              <w:t>i</w:t>
            </w:r>
            <w:r w:rsidRPr="0F8467ED">
              <w:rPr>
                <w:rFonts w:ascii="Roboto" w:eastAsia="Roboto" w:hAnsi="Roboto" w:cs="Roboto"/>
                <w:sz w:val="18"/>
                <w:szCs w:val="18"/>
              </w:rPr>
              <w:t xml:space="preserve">kavaldkondade kitsamate strateegiliste dokumentide koostamisel kasuta üldjuhul nimetust „Arengusuunad“. Lühiajaliste tegevuste ja tähtaegade kavandamiseks kasuta nimetust „Tegevuskava“. </w:t>
            </w:r>
          </w:p>
        </w:tc>
      </w:tr>
      <w:tr w:rsidR="0F8467ED" w14:paraId="5B7001D9"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27DF1DBD" w14:textId="77777777" w:rsidR="004775CA" w:rsidRDefault="004775CA"/>
        </w:tc>
        <w:tc>
          <w:tcPr>
            <w:tcW w:w="8359" w:type="dxa"/>
            <w:tcMar>
              <w:left w:w="108" w:type="dxa"/>
              <w:right w:w="108" w:type="dxa"/>
            </w:tcMar>
            <w:vAlign w:val="center"/>
          </w:tcPr>
          <w:p w14:paraId="39B669B9" w14:textId="1C78344C" w:rsidR="0F8467ED" w:rsidRDefault="0F8467ED"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Terminit „</w:t>
            </w:r>
            <w:r w:rsidR="6B9332B2" w:rsidRPr="0F8467ED">
              <w:rPr>
                <w:rFonts w:ascii="Roboto" w:eastAsia="Roboto" w:hAnsi="Roboto" w:cs="Roboto"/>
                <w:sz w:val="18"/>
                <w:szCs w:val="18"/>
              </w:rPr>
              <w:t>A</w:t>
            </w:r>
            <w:r w:rsidRPr="0F8467ED">
              <w:rPr>
                <w:rFonts w:ascii="Roboto" w:eastAsia="Roboto" w:hAnsi="Roboto" w:cs="Roboto"/>
                <w:sz w:val="18"/>
                <w:szCs w:val="18"/>
              </w:rPr>
              <w:t>rengukava“ üldjuhul väl</w:t>
            </w:r>
            <w:r w:rsidR="73D2190F" w:rsidRPr="0F8467ED">
              <w:rPr>
                <w:rFonts w:ascii="Roboto" w:eastAsia="Roboto" w:hAnsi="Roboto" w:cs="Roboto"/>
                <w:sz w:val="18"/>
                <w:szCs w:val="18"/>
              </w:rPr>
              <w:t>di</w:t>
            </w:r>
            <w:r w:rsidRPr="0F8467ED">
              <w:rPr>
                <w:rFonts w:ascii="Roboto" w:eastAsia="Roboto" w:hAnsi="Roboto" w:cs="Roboto"/>
                <w:sz w:val="18"/>
                <w:szCs w:val="18"/>
              </w:rPr>
              <w:t xml:space="preserve">, sest seda terminit kasutatakse Riigikantselei ja ministeeriumite poolt eelkõige valdkonna arengukavade </w:t>
            </w:r>
            <w:r w:rsidR="523CF820" w:rsidRPr="0F8467ED">
              <w:rPr>
                <w:rFonts w:ascii="Roboto" w:eastAsia="Roboto" w:hAnsi="Roboto" w:cs="Roboto"/>
                <w:sz w:val="18"/>
                <w:szCs w:val="18"/>
              </w:rPr>
              <w:t>kohta</w:t>
            </w:r>
            <w:r w:rsidRPr="0F8467ED">
              <w:rPr>
                <w:rFonts w:ascii="Roboto" w:eastAsia="Roboto" w:hAnsi="Roboto" w:cs="Roboto"/>
                <w:sz w:val="18"/>
                <w:szCs w:val="18"/>
              </w:rPr>
              <w:t xml:space="preserve">, mille koostamist reguleerib </w:t>
            </w:r>
            <w:hyperlink r:id="rId37">
              <w:r w:rsidRPr="0F8467ED">
                <w:rPr>
                  <w:rStyle w:val="Hyperlink"/>
                  <w:rFonts w:eastAsia="Roboto" w:cs="Roboto"/>
                  <w:sz w:val="18"/>
                  <w:szCs w:val="18"/>
                </w:rPr>
                <w:t>strateegilise planeerimise määrus</w:t>
              </w:r>
            </w:hyperlink>
            <w:r w:rsidRPr="0F8467ED">
              <w:rPr>
                <w:rFonts w:ascii="Roboto" w:eastAsia="Roboto" w:hAnsi="Roboto" w:cs="Roboto"/>
                <w:sz w:val="18"/>
                <w:szCs w:val="18"/>
              </w:rPr>
              <w:t xml:space="preserve"> ning mis on osa tegevuspõhise riigieelarve protsessist.</w:t>
            </w:r>
          </w:p>
        </w:tc>
      </w:tr>
      <w:tr w:rsidR="0F8467ED" w14:paraId="12905DA6"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0D3ACA62" w14:textId="77777777" w:rsidR="004775CA" w:rsidRDefault="004775CA"/>
        </w:tc>
        <w:tc>
          <w:tcPr>
            <w:tcW w:w="8359" w:type="dxa"/>
            <w:tcMar>
              <w:left w:w="108" w:type="dxa"/>
              <w:right w:w="108" w:type="dxa"/>
            </w:tcMar>
            <w:vAlign w:val="center"/>
          </w:tcPr>
          <w:p w14:paraId="78D19E6A" w14:textId="365C4D1D" w:rsidR="3E9ED243" w:rsidRDefault="3E9ED243"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Lisa nimetusse ka kehtivusaeg (nt 2025</w:t>
            </w:r>
            <w:r w:rsidR="15BF8921" w:rsidRPr="0F8467ED">
              <w:rPr>
                <w:rFonts w:ascii="Roboto" w:eastAsia="Roboto" w:hAnsi="Roboto" w:cs="Roboto"/>
                <w:sz w:val="18"/>
                <w:szCs w:val="18"/>
              </w:rPr>
              <w:t>−</w:t>
            </w:r>
            <w:r w:rsidRPr="0F8467ED">
              <w:rPr>
                <w:rFonts w:ascii="Roboto" w:eastAsia="Roboto" w:hAnsi="Roboto" w:cs="Roboto"/>
                <w:sz w:val="18"/>
                <w:szCs w:val="18"/>
              </w:rPr>
              <w:t>3030, ... aastani 2030 vms).</w:t>
            </w:r>
          </w:p>
        </w:tc>
      </w:tr>
      <w:tr w:rsidR="0F8467ED" w14:paraId="2BA7CE33"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val="restart"/>
            <w:tcMar>
              <w:left w:w="108" w:type="dxa"/>
              <w:right w:w="108" w:type="dxa"/>
            </w:tcMar>
            <w:vAlign w:val="center"/>
          </w:tcPr>
          <w:p w14:paraId="56A8F1A5" w14:textId="3D25BF5D" w:rsidR="698938EA" w:rsidRDefault="698938EA" w:rsidP="0F8467ED">
            <w:pPr>
              <w:jc w:val="left"/>
              <w:rPr>
                <w:rFonts w:ascii="Roboto" w:eastAsia="Roboto" w:hAnsi="Roboto" w:cs="Roboto"/>
                <w:sz w:val="18"/>
                <w:szCs w:val="18"/>
              </w:rPr>
            </w:pPr>
            <w:r w:rsidRPr="0F8467ED">
              <w:rPr>
                <w:rFonts w:ascii="Roboto" w:eastAsia="Roboto" w:hAnsi="Roboto" w:cs="Roboto"/>
                <w:sz w:val="18"/>
                <w:szCs w:val="18"/>
              </w:rPr>
              <w:t>Ülesehitus</w:t>
            </w:r>
          </w:p>
        </w:tc>
        <w:tc>
          <w:tcPr>
            <w:tcW w:w="8359" w:type="dxa"/>
            <w:tcMar>
              <w:left w:w="108" w:type="dxa"/>
              <w:right w:w="108" w:type="dxa"/>
            </w:tcMar>
            <w:vAlign w:val="center"/>
          </w:tcPr>
          <w:p w14:paraId="6A8DF024" w14:textId="1FEC079A" w:rsidR="698938EA" w:rsidRDefault="698938EA"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3D21DFF1">
              <w:rPr>
                <w:rFonts w:ascii="Roboto" w:eastAsia="Roboto" w:hAnsi="Roboto" w:cs="Roboto"/>
                <w:sz w:val="18"/>
                <w:szCs w:val="18"/>
              </w:rPr>
              <w:t>Jälgi, et dokument oleks kooskõlas “Eesti 2035”, HEA ja RTA</w:t>
            </w:r>
            <w:r w:rsidR="61E3C80F" w:rsidRPr="3D21DFF1">
              <w:rPr>
                <w:rFonts w:ascii="Roboto" w:eastAsia="Roboto" w:hAnsi="Roboto" w:cs="Roboto"/>
                <w:sz w:val="18"/>
                <w:szCs w:val="18"/>
              </w:rPr>
              <w:t>-</w:t>
            </w:r>
            <w:r w:rsidRPr="3D21DFF1">
              <w:rPr>
                <w:rFonts w:ascii="Roboto" w:eastAsia="Roboto" w:hAnsi="Roboto" w:cs="Roboto"/>
                <w:sz w:val="18"/>
                <w:szCs w:val="18"/>
              </w:rPr>
              <w:t>ga ning viita nii neile kui muudele asjakohastele strateegilistele dokumentidele.</w:t>
            </w:r>
          </w:p>
        </w:tc>
      </w:tr>
      <w:tr w:rsidR="0F8467ED" w14:paraId="076E04BE"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5D74A03F" w14:textId="77777777" w:rsidR="004775CA" w:rsidRDefault="004775CA"/>
        </w:tc>
        <w:tc>
          <w:tcPr>
            <w:tcW w:w="8359" w:type="dxa"/>
            <w:tcMar>
              <w:left w:w="108" w:type="dxa"/>
              <w:right w:w="108" w:type="dxa"/>
            </w:tcMar>
            <w:vAlign w:val="center"/>
          </w:tcPr>
          <w:p w14:paraId="0257079C" w14:textId="536FD049" w:rsidR="698938EA" w:rsidRDefault="698938EA"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3D21DFF1">
              <w:rPr>
                <w:rFonts w:ascii="Roboto" w:eastAsia="Roboto" w:hAnsi="Roboto" w:cs="Roboto"/>
                <w:sz w:val="18"/>
                <w:szCs w:val="18"/>
              </w:rPr>
              <w:t xml:space="preserve">Kajasta </w:t>
            </w:r>
            <w:r w:rsidR="104F753F" w:rsidRPr="3D21DFF1">
              <w:rPr>
                <w:rFonts w:ascii="Roboto" w:eastAsia="Roboto" w:hAnsi="Roboto" w:cs="Roboto"/>
                <w:sz w:val="18"/>
                <w:szCs w:val="18"/>
              </w:rPr>
              <w:t xml:space="preserve">sõnaliselt </w:t>
            </w:r>
            <w:r w:rsidRPr="3D21DFF1">
              <w:rPr>
                <w:rFonts w:ascii="Roboto" w:eastAsia="Roboto" w:hAnsi="Roboto" w:cs="Roboto"/>
                <w:sz w:val="18"/>
                <w:szCs w:val="18"/>
              </w:rPr>
              <w:t>eesmärke (ja alaeesmärke), mida soovitakse strateegilise dokumendi elluviimisel saavutada.</w:t>
            </w:r>
          </w:p>
        </w:tc>
      </w:tr>
      <w:tr w:rsidR="0F8467ED" w14:paraId="623206FB"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043B564A" w14:textId="77777777" w:rsidR="004775CA" w:rsidRDefault="004775CA"/>
        </w:tc>
        <w:tc>
          <w:tcPr>
            <w:tcW w:w="8359" w:type="dxa"/>
            <w:tcMar>
              <w:left w:w="108" w:type="dxa"/>
              <w:right w:w="108" w:type="dxa"/>
            </w:tcMar>
            <w:vAlign w:val="center"/>
          </w:tcPr>
          <w:p w14:paraId="138E334A" w14:textId="17B8EE3B" w:rsidR="698938EA" w:rsidRDefault="698938EA"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 xml:space="preserve">Kirjelda peamisi poliitikainstrumente või tegevusi, kuidas </w:t>
            </w:r>
            <w:r w:rsidR="35E9DFC2" w:rsidRPr="0F8467ED">
              <w:rPr>
                <w:rFonts w:ascii="Roboto" w:eastAsia="Roboto" w:hAnsi="Roboto" w:cs="Roboto"/>
                <w:sz w:val="18"/>
                <w:szCs w:val="18"/>
              </w:rPr>
              <w:t>on kavas seatud eesmärke saavutada.</w:t>
            </w:r>
          </w:p>
        </w:tc>
      </w:tr>
      <w:tr w:rsidR="0F8467ED" w14:paraId="57D8EB67"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6AD7CFFA" w14:textId="77777777" w:rsidR="004775CA" w:rsidRDefault="004775CA"/>
        </w:tc>
        <w:tc>
          <w:tcPr>
            <w:tcW w:w="8359" w:type="dxa"/>
            <w:tcMar>
              <w:left w:w="108" w:type="dxa"/>
              <w:right w:w="108" w:type="dxa"/>
            </w:tcMar>
            <w:vAlign w:val="center"/>
          </w:tcPr>
          <w:p w14:paraId="070C3ADD" w14:textId="086D89E5" w:rsidR="35E9DFC2" w:rsidRDefault="35E9DFC2"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Võimalusel lisa, kes (milline organisatsioon) kavandatud te</w:t>
            </w:r>
            <w:r w:rsidR="076203A1" w:rsidRPr="0F8467ED">
              <w:rPr>
                <w:rFonts w:ascii="Roboto" w:eastAsia="Roboto" w:hAnsi="Roboto" w:cs="Roboto"/>
                <w:sz w:val="18"/>
                <w:szCs w:val="18"/>
              </w:rPr>
              <w:t>g</w:t>
            </w:r>
            <w:r w:rsidRPr="0F8467ED">
              <w:rPr>
                <w:rFonts w:ascii="Roboto" w:eastAsia="Roboto" w:hAnsi="Roboto" w:cs="Roboto"/>
                <w:sz w:val="18"/>
                <w:szCs w:val="18"/>
              </w:rPr>
              <w:t>evuste elluviimis eest vastutab ja millises ajaraamis. See on eriti oluline, kui strateegiline dokument hõlmab mitme ministeeriumi või erinevate osapoolte ühis</w:t>
            </w:r>
            <w:r w:rsidR="28A4BDAD" w:rsidRPr="0F8467ED">
              <w:rPr>
                <w:rFonts w:ascii="Roboto" w:eastAsia="Roboto" w:hAnsi="Roboto" w:cs="Roboto"/>
                <w:sz w:val="18"/>
                <w:szCs w:val="18"/>
              </w:rPr>
              <w:t>eid tegevusi.</w:t>
            </w:r>
          </w:p>
        </w:tc>
      </w:tr>
      <w:tr w:rsidR="0F8467ED" w14:paraId="05AD78DA"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val="restart"/>
            <w:tcMar>
              <w:left w:w="108" w:type="dxa"/>
              <w:right w:w="108" w:type="dxa"/>
            </w:tcMar>
            <w:vAlign w:val="center"/>
          </w:tcPr>
          <w:p w14:paraId="419C1D67" w14:textId="16985E52" w:rsidR="2F65B232" w:rsidRDefault="2F65B232" w:rsidP="0F8467ED">
            <w:pPr>
              <w:jc w:val="left"/>
              <w:rPr>
                <w:rFonts w:ascii="Roboto" w:eastAsia="Roboto" w:hAnsi="Roboto" w:cs="Roboto"/>
                <w:sz w:val="18"/>
                <w:szCs w:val="18"/>
              </w:rPr>
            </w:pPr>
            <w:r w:rsidRPr="0F8467ED">
              <w:rPr>
                <w:rFonts w:ascii="Roboto" w:eastAsia="Roboto" w:hAnsi="Roboto" w:cs="Roboto"/>
                <w:sz w:val="18"/>
                <w:szCs w:val="18"/>
              </w:rPr>
              <w:t>Mõõdikud</w:t>
            </w:r>
          </w:p>
        </w:tc>
        <w:tc>
          <w:tcPr>
            <w:tcW w:w="8359" w:type="dxa"/>
            <w:tcMar>
              <w:left w:w="108" w:type="dxa"/>
              <w:right w:w="108" w:type="dxa"/>
            </w:tcMar>
            <w:vAlign w:val="center"/>
          </w:tcPr>
          <w:p w14:paraId="1179C6BA" w14:textId="4F59151E" w:rsidR="192D902A" w:rsidRDefault="192D902A"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Lisa dokumenti tulemusmõõdikud, millega kavandatud eesmärkide saavutamist seirata.</w:t>
            </w:r>
          </w:p>
        </w:tc>
      </w:tr>
      <w:tr w:rsidR="0F8467ED" w14:paraId="407D95E3"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70BF8379" w14:textId="77777777" w:rsidR="004775CA" w:rsidRDefault="004775CA"/>
        </w:tc>
        <w:tc>
          <w:tcPr>
            <w:tcW w:w="8359" w:type="dxa"/>
            <w:tcMar>
              <w:left w:w="108" w:type="dxa"/>
              <w:right w:w="108" w:type="dxa"/>
            </w:tcMar>
            <w:vAlign w:val="center"/>
          </w:tcPr>
          <w:p w14:paraId="7CF325D5" w14:textId="7FF7AE01" w:rsidR="1307E13F" w:rsidRDefault="1307E13F"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Mõõdikute puhul eelista neid mõõdikuid, mis on juba kasutusel kas TERE-süsteemis, HSPA-s või SoMi muudel juhtimislaudadel. Sama mõõdiku kasutamisel jälgi, et mõõdiku nimetus ühtiks TERE-süsteemis või HSPA-s kokku lepitud mõõdiku nimetusega.</w:t>
            </w:r>
          </w:p>
        </w:tc>
      </w:tr>
      <w:tr w:rsidR="0F8467ED" w14:paraId="15D0992C"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7ECA7EBF" w14:textId="77777777" w:rsidR="004775CA" w:rsidRDefault="004775CA"/>
        </w:tc>
        <w:tc>
          <w:tcPr>
            <w:tcW w:w="8359" w:type="dxa"/>
            <w:tcMar>
              <w:left w:w="108" w:type="dxa"/>
              <w:right w:w="108" w:type="dxa"/>
            </w:tcMar>
            <w:vAlign w:val="center"/>
          </w:tcPr>
          <w:p w14:paraId="3DA050F8" w14:textId="017B438D" w:rsidR="1307E13F" w:rsidRDefault="1307E13F"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0F8467ED">
              <w:rPr>
                <w:rFonts w:ascii="Roboto" w:eastAsia="Roboto" w:hAnsi="Roboto" w:cs="Roboto"/>
                <w:sz w:val="18"/>
                <w:szCs w:val="18"/>
              </w:rPr>
              <w:t>Mõõdikute sihttasem</w:t>
            </w:r>
            <w:r w:rsidR="26DFC130" w:rsidRPr="0F8467ED">
              <w:rPr>
                <w:rFonts w:ascii="Roboto" w:eastAsia="Roboto" w:hAnsi="Roboto" w:cs="Roboto"/>
                <w:sz w:val="18"/>
                <w:szCs w:val="18"/>
              </w:rPr>
              <w:t>ete seadmisel jälgi, et need</w:t>
            </w:r>
            <w:r w:rsidRPr="0F8467ED">
              <w:rPr>
                <w:rFonts w:ascii="Roboto" w:eastAsia="Roboto" w:hAnsi="Roboto" w:cs="Roboto"/>
                <w:sz w:val="18"/>
                <w:szCs w:val="18"/>
              </w:rPr>
              <w:t xml:space="preserve"> peavad olema kooskõlas kõrgema taseme strateegilistes dokumentides kokku lepituga (nt Eesti 2035, HEA ja RTA, nende programmid</w:t>
            </w:r>
            <w:r w:rsidR="376AC18D" w:rsidRPr="0F8467ED">
              <w:rPr>
                <w:rFonts w:ascii="Roboto" w:eastAsia="Roboto" w:hAnsi="Roboto" w:cs="Roboto"/>
                <w:sz w:val="18"/>
                <w:szCs w:val="18"/>
              </w:rPr>
              <w:t>e mõõdikud</w:t>
            </w:r>
            <w:r w:rsidRPr="0F8467ED">
              <w:rPr>
                <w:rFonts w:ascii="Roboto" w:eastAsia="Roboto" w:hAnsi="Roboto" w:cs="Roboto"/>
                <w:sz w:val="18"/>
                <w:szCs w:val="18"/>
              </w:rPr>
              <w:t xml:space="preserve">). </w:t>
            </w:r>
          </w:p>
        </w:tc>
      </w:tr>
      <w:tr w:rsidR="0F8467ED" w14:paraId="1B7C1E26"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val="restart"/>
            <w:tcMar>
              <w:left w:w="108" w:type="dxa"/>
              <w:right w:w="108" w:type="dxa"/>
            </w:tcMar>
            <w:vAlign w:val="center"/>
          </w:tcPr>
          <w:p w14:paraId="54ED3EC1" w14:textId="5B8267F8" w:rsidR="171C82DD" w:rsidRDefault="171C82DD" w:rsidP="0F8467ED">
            <w:pPr>
              <w:jc w:val="left"/>
              <w:rPr>
                <w:rFonts w:ascii="Roboto" w:eastAsia="Roboto" w:hAnsi="Roboto" w:cs="Roboto"/>
                <w:sz w:val="18"/>
                <w:szCs w:val="18"/>
              </w:rPr>
            </w:pPr>
            <w:r w:rsidRPr="0F8467ED">
              <w:rPr>
                <w:rFonts w:ascii="Roboto" w:eastAsia="Roboto" w:hAnsi="Roboto" w:cs="Roboto"/>
                <w:sz w:val="18"/>
                <w:szCs w:val="18"/>
              </w:rPr>
              <w:t>Kestus</w:t>
            </w:r>
          </w:p>
        </w:tc>
        <w:tc>
          <w:tcPr>
            <w:tcW w:w="8359" w:type="dxa"/>
            <w:tcMar>
              <w:left w:w="108" w:type="dxa"/>
              <w:right w:w="108" w:type="dxa"/>
            </w:tcMar>
            <w:vAlign w:val="center"/>
          </w:tcPr>
          <w:p w14:paraId="3F9546F2" w14:textId="303A8528" w:rsidR="171C82DD" w:rsidRDefault="171C82DD" w:rsidP="0F8467ED">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sz w:val="18"/>
                <w:szCs w:val="18"/>
              </w:rPr>
            </w:pPr>
            <w:r w:rsidRPr="3D21DFF1">
              <w:rPr>
                <w:rFonts w:ascii="Roboto" w:eastAsia="Roboto" w:hAnsi="Roboto" w:cs="Roboto"/>
                <w:sz w:val="18"/>
                <w:szCs w:val="18"/>
              </w:rPr>
              <w:t>Üldjuhul ära planeeri strateegilis</w:t>
            </w:r>
            <w:r w:rsidR="227FA5F9" w:rsidRPr="3D21DFF1">
              <w:rPr>
                <w:rFonts w:ascii="Roboto" w:eastAsia="Roboto" w:hAnsi="Roboto" w:cs="Roboto"/>
                <w:sz w:val="18"/>
                <w:szCs w:val="18"/>
              </w:rPr>
              <w:t xml:space="preserve">e </w:t>
            </w:r>
            <w:r w:rsidRPr="3D21DFF1">
              <w:rPr>
                <w:rFonts w:ascii="Roboto" w:eastAsia="Roboto" w:hAnsi="Roboto" w:cs="Roboto"/>
                <w:sz w:val="18"/>
                <w:szCs w:val="18"/>
              </w:rPr>
              <w:t>dokumen</w:t>
            </w:r>
            <w:r w:rsidR="79FBA2B0" w:rsidRPr="3D21DFF1">
              <w:rPr>
                <w:rFonts w:ascii="Roboto" w:eastAsia="Roboto" w:hAnsi="Roboto" w:cs="Roboto"/>
                <w:sz w:val="18"/>
                <w:szCs w:val="18"/>
              </w:rPr>
              <w:t>d</w:t>
            </w:r>
            <w:r w:rsidRPr="3D21DFF1">
              <w:rPr>
                <w:rFonts w:ascii="Roboto" w:eastAsia="Roboto" w:hAnsi="Roboto" w:cs="Roboto"/>
                <w:sz w:val="18"/>
                <w:szCs w:val="18"/>
              </w:rPr>
              <w:t xml:space="preserve">i </w:t>
            </w:r>
            <w:r w:rsidR="28677814" w:rsidRPr="3D21DFF1">
              <w:rPr>
                <w:rFonts w:ascii="Roboto" w:eastAsia="Roboto" w:hAnsi="Roboto" w:cs="Roboto"/>
                <w:sz w:val="18"/>
                <w:szCs w:val="18"/>
              </w:rPr>
              <w:t xml:space="preserve">lõpptähtaega </w:t>
            </w:r>
            <w:r w:rsidRPr="3D21DFF1">
              <w:rPr>
                <w:rFonts w:ascii="Roboto" w:eastAsia="Roboto" w:hAnsi="Roboto" w:cs="Roboto"/>
                <w:sz w:val="18"/>
                <w:szCs w:val="18"/>
              </w:rPr>
              <w:t xml:space="preserve">pikemale perioodile, kui on vastava valdkonna arengukava </w:t>
            </w:r>
            <w:r w:rsidR="6759C105" w:rsidRPr="3D21DFF1">
              <w:rPr>
                <w:rFonts w:ascii="Roboto" w:eastAsia="Roboto" w:hAnsi="Roboto" w:cs="Roboto"/>
                <w:sz w:val="18"/>
                <w:szCs w:val="18"/>
              </w:rPr>
              <w:t xml:space="preserve">ehk strateegilise katusdokumendi </w:t>
            </w:r>
            <w:r w:rsidR="002E4CD9" w:rsidRPr="3D21DFF1">
              <w:rPr>
                <w:rFonts w:ascii="Roboto" w:eastAsia="Roboto" w:hAnsi="Roboto" w:cs="Roboto"/>
                <w:sz w:val="18"/>
                <w:szCs w:val="18"/>
              </w:rPr>
              <w:t xml:space="preserve">(HEA, RTA) </w:t>
            </w:r>
            <w:r w:rsidRPr="3D21DFF1">
              <w:rPr>
                <w:rFonts w:ascii="Roboto" w:eastAsia="Roboto" w:hAnsi="Roboto" w:cs="Roboto"/>
                <w:sz w:val="18"/>
                <w:szCs w:val="18"/>
              </w:rPr>
              <w:t xml:space="preserve">kehtivusaeg. </w:t>
            </w:r>
            <w:r w:rsidR="02AB1DBD" w:rsidRPr="3D21DFF1">
              <w:rPr>
                <w:rFonts w:ascii="Roboto" w:eastAsia="Roboto" w:hAnsi="Roboto" w:cs="Roboto"/>
                <w:sz w:val="18"/>
                <w:szCs w:val="18"/>
              </w:rPr>
              <w:t>Kui planeerid pikemale perioodile, peab see olema põhjendatud valik.</w:t>
            </w:r>
          </w:p>
        </w:tc>
      </w:tr>
      <w:tr w:rsidR="0F8467ED" w14:paraId="2C767BCD" w14:textId="77777777" w:rsidTr="004F76DF">
        <w:trPr>
          <w:trHeight w:val="300"/>
        </w:trPr>
        <w:tc>
          <w:tcPr>
            <w:cnfStyle w:val="001000000000" w:firstRow="0" w:lastRow="0" w:firstColumn="1" w:lastColumn="0" w:oddVBand="0" w:evenVBand="0" w:oddHBand="0" w:evenHBand="0" w:firstRowFirstColumn="0" w:firstRowLastColumn="0" w:lastRowFirstColumn="0" w:lastRowLastColumn="0"/>
            <w:tcW w:w="1335" w:type="dxa"/>
            <w:vMerge/>
            <w:tcMar>
              <w:left w:w="108" w:type="dxa"/>
              <w:right w:w="108" w:type="dxa"/>
            </w:tcMar>
            <w:vAlign w:val="center"/>
          </w:tcPr>
          <w:p w14:paraId="39BBEE21" w14:textId="735264CD" w:rsidR="0F8467ED" w:rsidRDefault="0F8467ED" w:rsidP="0F8467ED">
            <w:pPr>
              <w:jc w:val="left"/>
              <w:rPr>
                <w:rFonts w:ascii="Roboto" w:eastAsia="Roboto" w:hAnsi="Roboto" w:cs="Roboto"/>
                <w:sz w:val="18"/>
                <w:szCs w:val="18"/>
              </w:rPr>
            </w:pPr>
          </w:p>
        </w:tc>
        <w:tc>
          <w:tcPr>
            <w:tcW w:w="8359" w:type="dxa"/>
            <w:tcMar>
              <w:left w:w="108" w:type="dxa"/>
              <w:right w:w="108" w:type="dxa"/>
            </w:tcMar>
            <w:vAlign w:val="center"/>
          </w:tcPr>
          <w:p w14:paraId="7C5F279E" w14:textId="1D05127C" w:rsidR="0F8467ED" w:rsidRDefault="1CF32534" w:rsidP="3D21DFF1">
            <w:pPr>
              <w:jc w:val="left"/>
              <w:cnfStyle w:val="000000000000" w:firstRow="0" w:lastRow="0" w:firstColumn="0" w:lastColumn="0" w:oddVBand="0" w:evenVBand="0" w:oddHBand="0" w:evenHBand="0" w:firstRowFirstColumn="0" w:firstRowLastColumn="0" w:lastRowFirstColumn="0" w:lastRowLastColumn="0"/>
              <w:rPr>
                <w:rFonts w:ascii="Roboto" w:eastAsia="Roboto" w:hAnsi="Roboto" w:cs="Roboto"/>
                <w:color w:val="000000"/>
                <w:sz w:val="18"/>
                <w:szCs w:val="18"/>
              </w:rPr>
            </w:pPr>
            <w:r w:rsidRPr="3D21DFF1">
              <w:rPr>
                <w:rFonts w:ascii="Roboto" w:eastAsia="Roboto" w:hAnsi="Roboto" w:cs="Roboto"/>
                <w:sz w:val="18"/>
                <w:szCs w:val="18"/>
              </w:rPr>
              <w:t>Ära planeeri strateegilise dokumen</w:t>
            </w:r>
            <w:r w:rsidR="1387CFE5" w:rsidRPr="3D21DFF1">
              <w:rPr>
                <w:rFonts w:ascii="Roboto" w:eastAsia="Roboto" w:hAnsi="Roboto" w:cs="Roboto"/>
                <w:sz w:val="18"/>
                <w:szCs w:val="18"/>
              </w:rPr>
              <w:t xml:space="preserve">di kogukestus pikemaks kui 10 aastat. Ministri tasandi strateegiliste dokumentide kestus on üldjuhul </w:t>
            </w:r>
            <w:r w:rsidR="5AB2EE52" w:rsidRPr="3D21DFF1">
              <w:rPr>
                <w:rFonts w:ascii="Roboto" w:eastAsia="Roboto" w:hAnsi="Roboto" w:cs="Roboto"/>
                <w:sz w:val="18"/>
                <w:szCs w:val="18"/>
              </w:rPr>
              <w:t>4−10 aastat.</w:t>
            </w:r>
          </w:p>
        </w:tc>
      </w:tr>
    </w:tbl>
    <w:p w14:paraId="00CE8976" w14:textId="77777777" w:rsidR="13353667" w:rsidRDefault="13353667"/>
    <w:sectPr w:rsidR="13353667" w:rsidSect="00FC154D">
      <w:headerReference w:type="even" r:id="rId38"/>
      <w:headerReference w:type="default" r:id="rId39"/>
      <w:footerReference w:type="even" r:id="rId40"/>
      <w:footerReference w:type="default" r:id="rId41"/>
      <w:headerReference w:type="first" r:id="rId42"/>
      <w:footerReference w:type="first" r:id="rId43"/>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276D" w14:textId="77777777" w:rsidR="00B33F50" w:rsidRDefault="00B33F50" w:rsidP="0050638E">
      <w:pPr>
        <w:spacing w:after="0" w:line="240" w:lineRule="auto"/>
      </w:pPr>
      <w:r>
        <w:separator/>
      </w:r>
    </w:p>
  </w:endnote>
  <w:endnote w:type="continuationSeparator" w:id="0">
    <w:p w14:paraId="5A5A5274" w14:textId="77777777" w:rsidR="00B33F50" w:rsidRDefault="00B33F50" w:rsidP="0050638E">
      <w:pPr>
        <w:spacing w:after="0" w:line="240" w:lineRule="auto"/>
      </w:pPr>
      <w:r>
        <w:continuationSeparator/>
      </w:r>
    </w:p>
  </w:endnote>
  <w:endnote w:type="continuationNotice" w:id="1">
    <w:p w14:paraId="409AB1E3" w14:textId="77777777" w:rsidR="00B33F50" w:rsidRDefault="00B33F50">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BA"/>
    <w:family w:val="auto"/>
    <w:pitch w:val="variable"/>
    <w:sig w:usb0="00000001" w:usb1="5000205B" w:usb2="00000020" w:usb3="00000000" w:csb0="0000019F" w:csb1="00000000"/>
  </w:font>
  <w:font w:name="Roboto Medium">
    <w:altName w:val="Times New Roman"/>
    <w:charset w:val="BA"/>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pPr>
      <w:pStyle w:val="Footer"/>
    </w:pPr>
    <w:r>
      <w:rPr>
        <w:noProof/>
        <w:lang w:eastAsia="et-EE"/>
      </w:rPr>
      <w:drawing>
        <wp:anchor distT="0" distB="0" distL="114300" distR="114300" simplePos="0" relativeHeight="251658242" behindDoc="1" locked="1" layoutInCell="1" allowOverlap="0" wp14:anchorId="79A82A80" wp14:editId="603BFA84">
          <wp:simplePos x="0" y="0"/>
          <wp:positionH relativeFrom="page">
            <wp:align>right</wp:align>
          </wp:positionH>
          <wp:positionV relativeFrom="page">
            <wp:align>bottom</wp:align>
          </wp:positionV>
          <wp:extent cx="2379345" cy="899795"/>
          <wp:effectExtent l="0" t="0" r="1905" b="0"/>
          <wp:wrapNone/>
          <wp:docPr id="1567885002" name="Pilt 1567885002"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F206AB">
    <w:pPr>
      <w:pStyle w:val="Footer"/>
      <w:jc w:val="right"/>
      <w:rPr>
        <w:sz w:val="18"/>
        <w:szCs w:val="18"/>
      </w:rPr>
    </w:pPr>
    <w:r>
      <w:rPr>
        <w:noProof/>
        <w:lang w:eastAsia="et-EE"/>
      </w:rPr>
      <w:drawing>
        <wp:anchor distT="0" distB="0" distL="114300" distR="114300" simplePos="0" relativeHeight="251658241" behindDoc="1" locked="1" layoutInCell="1" allowOverlap="0" wp14:anchorId="3CA0D331" wp14:editId="512A62E6">
          <wp:simplePos x="0" y="0"/>
          <wp:positionH relativeFrom="page">
            <wp:align>left</wp:align>
          </wp:positionH>
          <wp:positionV relativeFrom="page">
            <wp:align>bottom</wp:align>
          </wp:positionV>
          <wp:extent cx="2379345" cy="899795"/>
          <wp:effectExtent l="0" t="0" r="1905" b="0"/>
          <wp:wrapNone/>
          <wp:docPr id="975512457" name="Pilt 975512457"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483442291" name="Picture 48344229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73363" w14:textId="77777777" w:rsidR="00B33F50" w:rsidRDefault="00B33F50" w:rsidP="0050638E">
      <w:pPr>
        <w:spacing w:after="0" w:line="240" w:lineRule="auto"/>
      </w:pPr>
      <w:r>
        <w:separator/>
      </w:r>
    </w:p>
  </w:footnote>
  <w:footnote w:type="continuationSeparator" w:id="0">
    <w:p w14:paraId="6FB921F6" w14:textId="77777777" w:rsidR="00B33F50" w:rsidRDefault="00B33F50" w:rsidP="0050638E">
      <w:pPr>
        <w:spacing w:after="0" w:line="240" w:lineRule="auto"/>
      </w:pPr>
      <w:r>
        <w:continuationSeparator/>
      </w:r>
    </w:p>
  </w:footnote>
  <w:footnote w:type="continuationNotice" w:id="1">
    <w:p w14:paraId="654AA171" w14:textId="77777777" w:rsidR="00B33F50" w:rsidRDefault="00B33F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883688" w:rsidRPr="002274D3" w14:paraId="713CC0A9" w14:textId="77777777" w:rsidTr="009D11FC">
      <w:tc>
        <w:tcPr>
          <w:tcW w:w="7479" w:type="dxa"/>
          <w:gridSpan w:val="2"/>
          <w:vMerge w:val="restart"/>
          <w:vAlign w:val="center"/>
        </w:tcPr>
        <w:p w14:paraId="7DCADDCF" w14:textId="63E2F2E0" w:rsidR="00883688" w:rsidRPr="005621CA" w:rsidRDefault="00883688" w:rsidP="00883688">
          <w:pPr>
            <w:pStyle w:val="Header"/>
            <w:jc w:val="left"/>
            <w:rPr>
              <w:rFonts w:cs="Times New Roman"/>
              <w:szCs w:val="16"/>
            </w:rPr>
          </w:pPr>
          <w:r w:rsidRPr="009D2C85">
            <w:t>Strateegiliste dokumentide koostamise ja elluviimise juhend</w:t>
          </w:r>
        </w:p>
      </w:tc>
      <w:tc>
        <w:tcPr>
          <w:tcW w:w="2444" w:type="dxa"/>
          <w:vAlign w:val="center"/>
        </w:tcPr>
        <w:p w14:paraId="6AAC5B70" w14:textId="2F769572" w:rsidR="00883688" w:rsidRPr="00B95F24" w:rsidRDefault="00883688" w:rsidP="00883688">
          <w:pPr>
            <w:pStyle w:val="Header"/>
            <w:jc w:val="left"/>
            <w:rPr>
              <w:rFonts w:cs="Times New Roman"/>
              <w:szCs w:val="16"/>
            </w:rPr>
          </w:pPr>
          <w:r w:rsidRPr="00B95F24">
            <w:rPr>
              <w:rFonts w:cs="Times New Roman"/>
              <w:szCs w:val="16"/>
            </w:rPr>
            <w:t xml:space="preserve">Tähis: </w:t>
          </w:r>
          <w:r>
            <w:rPr>
              <w:rFonts w:cs="Times New Roman"/>
              <w:szCs w:val="16"/>
            </w:rPr>
            <w:t>P02_J04</w:t>
          </w:r>
        </w:p>
      </w:tc>
    </w:tr>
    <w:tr w:rsidR="00883688" w:rsidRPr="002274D3" w14:paraId="378A7432" w14:textId="77777777" w:rsidTr="009D11FC">
      <w:trPr>
        <w:trHeight w:val="84"/>
      </w:trPr>
      <w:tc>
        <w:tcPr>
          <w:tcW w:w="7479" w:type="dxa"/>
          <w:gridSpan w:val="2"/>
          <w:vMerge/>
          <w:vAlign w:val="center"/>
        </w:tcPr>
        <w:p w14:paraId="42B7FF97" w14:textId="77777777" w:rsidR="00883688" w:rsidRPr="00B95F24" w:rsidRDefault="00883688" w:rsidP="00883688">
          <w:pPr>
            <w:pStyle w:val="Header"/>
            <w:jc w:val="left"/>
            <w:rPr>
              <w:rFonts w:cs="Times New Roman"/>
              <w:szCs w:val="16"/>
            </w:rPr>
          </w:pPr>
        </w:p>
      </w:tc>
      <w:tc>
        <w:tcPr>
          <w:tcW w:w="2444" w:type="dxa"/>
          <w:vAlign w:val="center"/>
        </w:tcPr>
        <w:p w14:paraId="27D528C9" w14:textId="46CEABF7" w:rsidR="00883688" w:rsidRPr="00B95F24" w:rsidRDefault="00883688" w:rsidP="00883688">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883688" w:rsidRPr="002274D3" w14:paraId="7B91D8F2" w14:textId="77777777" w:rsidTr="00BD4221">
      <w:trPr>
        <w:trHeight w:val="299"/>
      </w:trPr>
      <w:tc>
        <w:tcPr>
          <w:tcW w:w="2972" w:type="dxa"/>
          <w:vAlign w:val="center"/>
        </w:tcPr>
        <w:p w14:paraId="55987F73" w14:textId="267623C7" w:rsidR="00883688" w:rsidRPr="00B95F24" w:rsidRDefault="00883688" w:rsidP="00883688">
          <w:pPr>
            <w:pStyle w:val="Header"/>
            <w:jc w:val="left"/>
            <w:rPr>
              <w:rFonts w:cs="Times New Roman"/>
              <w:szCs w:val="16"/>
            </w:rPr>
          </w:pPr>
          <w:r w:rsidRPr="00B95F24">
            <w:rPr>
              <w:rFonts w:cs="Times New Roman"/>
              <w:szCs w:val="16"/>
            </w:rPr>
            <w:t xml:space="preserve">Koostanud: </w:t>
          </w:r>
          <w:r>
            <w:rPr>
              <w:rFonts w:cs="Times New Roman"/>
              <w:szCs w:val="16"/>
            </w:rPr>
            <w:t>Heleri Reinsalu</w:t>
          </w:r>
        </w:p>
      </w:tc>
      <w:tc>
        <w:tcPr>
          <w:tcW w:w="4507" w:type="dxa"/>
          <w:vAlign w:val="center"/>
        </w:tcPr>
        <w:p w14:paraId="565E3E16" w14:textId="4C427ABE" w:rsidR="00883688" w:rsidRPr="00B95F24" w:rsidRDefault="00883688" w:rsidP="00883688">
          <w:pPr>
            <w:pStyle w:val="Header"/>
            <w:jc w:val="left"/>
            <w:rPr>
              <w:rFonts w:cs="Times New Roman"/>
              <w:szCs w:val="16"/>
            </w:rPr>
          </w:pPr>
          <w:r w:rsidRPr="00B95F24">
            <w:rPr>
              <w:rFonts w:cs="Times New Roman"/>
              <w:szCs w:val="16"/>
            </w:rPr>
            <w:t xml:space="preserve">Käskkirja </w:t>
          </w:r>
          <w:r>
            <w:rPr>
              <w:rFonts w:cs="Times New Roman"/>
              <w:szCs w:val="16"/>
            </w:rPr>
            <w:t xml:space="preserve">kuupäev ja </w:t>
          </w:r>
          <w:r w:rsidRPr="00B95F24">
            <w:rPr>
              <w:rFonts w:cs="Times New Roman"/>
              <w:szCs w:val="16"/>
            </w:rPr>
            <w:t>number:</w:t>
          </w:r>
          <w:r>
            <w:rPr>
              <w:rFonts w:cs="Times New Roman"/>
              <w:szCs w:val="16"/>
            </w:rPr>
            <w:fldChar w:fldCharType="begin"/>
          </w:r>
          <w:r w:rsidR="00F97595">
            <w:rPr>
              <w:rFonts w:cs="Times New Roman"/>
              <w:szCs w:val="16"/>
            </w:rPr>
            <w:instrText xml:space="preserve"> delta_regDateTime  \* MERGEFORMAT</w:instrText>
          </w:r>
          <w:r>
            <w:rPr>
              <w:rFonts w:cs="Times New Roman"/>
              <w:szCs w:val="16"/>
            </w:rPr>
            <w:fldChar w:fldCharType="separate"/>
          </w:r>
          <w:r w:rsidR="00F97595">
            <w:rPr>
              <w:rFonts w:cs="Times New Roman"/>
              <w:szCs w:val="16"/>
            </w:rPr>
            <w:t>03.11.2025</w:t>
          </w:r>
          <w:r>
            <w:rPr>
              <w:rFonts w:cs="Times New Roman"/>
              <w:szCs w:val="16"/>
            </w:rPr>
            <w:fldChar w:fldCharType="end"/>
          </w:r>
          <w:r>
            <w:rPr>
              <w:rFonts w:cs="Times New Roman"/>
              <w:szCs w:val="16"/>
            </w:rPr>
            <w:t xml:space="preserve"> nr </w:t>
          </w:r>
          <w:r>
            <w:rPr>
              <w:rFonts w:cs="Times New Roman"/>
              <w:szCs w:val="16"/>
            </w:rPr>
            <w:fldChar w:fldCharType="begin"/>
          </w:r>
          <w:r w:rsidR="00F97595">
            <w:rPr>
              <w:rFonts w:cs="Times New Roman"/>
              <w:szCs w:val="16"/>
            </w:rPr>
            <w:instrText xml:space="preserve"> delta_regNumber  \* MERGEFORMAT</w:instrText>
          </w:r>
          <w:r>
            <w:rPr>
              <w:rFonts w:cs="Times New Roman"/>
              <w:szCs w:val="16"/>
            </w:rPr>
            <w:fldChar w:fldCharType="separate"/>
          </w:r>
          <w:r w:rsidR="00F97595">
            <w:rPr>
              <w:rFonts w:cs="Times New Roman"/>
              <w:szCs w:val="16"/>
            </w:rPr>
            <w:t>83</w:t>
          </w:r>
          <w:r>
            <w:rPr>
              <w:rFonts w:cs="Times New Roman"/>
              <w:szCs w:val="16"/>
            </w:rPr>
            <w:fldChar w:fldCharType="end"/>
          </w:r>
        </w:p>
      </w:tc>
      <w:tc>
        <w:tcPr>
          <w:tcW w:w="2444" w:type="dxa"/>
          <w:vAlign w:val="center"/>
        </w:tcPr>
        <w:p w14:paraId="7880ADA0" w14:textId="6EADAC6B" w:rsidR="00883688" w:rsidRPr="00B95F24" w:rsidRDefault="00883688" w:rsidP="00883688">
          <w:pPr>
            <w:pStyle w:val="Header"/>
            <w:jc w:val="left"/>
            <w:rPr>
              <w:rFonts w:cs="Times New Roman"/>
              <w:szCs w:val="16"/>
            </w:rPr>
          </w:pPr>
          <w:r>
            <w:rPr>
              <w:rFonts w:cs="Times New Roman"/>
              <w:szCs w:val="16"/>
            </w:rPr>
            <w:t xml:space="preserve">Lk </w:t>
          </w:r>
          <w:r w:rsidRPr="00883688">
            <w:rPr>
              <w:rFonts w:cs="Times New Roman"/>
              <w:szCs w:val="16"/>
            </w:rPr>
            <w:fldChar w:fldCharType="begin"/>
          </w:r>
          <w:r w:rsidRPr="00883688">
            <w:rPr>
              <w:rFonts w:cs="Times New Roman"/>
              <w:szCs w:val="16"/>
            </w:rPr>
            <w:instrText>PAGE   \* MERGEFORMAT</w:instrText>
          </w:r>
          <w:r w:rsidRPr="00883688">
            <w:rPr>
              <w:rFonts w:cs="Times New Roman"/>
              <w:szCs w:val="16"/>
            </w:rPr>
            <w:fldChar w:fldCharType="separate"/>
          </w:r>
          <w:r w:rsidR="00F97595">
            <w:rPr>
              <w:rFonts w:cs="Times New Roman"/>
              <w:noProof/>
              <w:szCs w:val="16"/>
            </w:rPr>
            <w:t>10</w:t>
          </w:r>
          <w:r w:rsidRPr="00883688">
            <w:rPr>
              <w:rFonts w:cs="Times New Roman"/>
              <w:szCs w:val="16"/>
            </w:rPr>
            <w:fldChar w:fldCharType="end"/>
          </w:r>
          <w:r>
            <w:rPr>
              <w:rFonts w:cs="Times New Roman"/>
              <w:szCs w:val="16"/>
            </w:rPr>
            <w:t>/10</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590B467F" w14:textId="77777777" w:rsidTr="7FDB10B3">
      <w:tc>
        <w:tcPr>
          <w:tcW w:w="7479" w:type="dxa"/>
          <w:gridSpan w:val="2"/>
          <w:vMerge w:val="restart"/>
          <w:vAlign w:val="center"/>
        </w:tcPr>
        <w:p w14:paraId="07AEF918" w14:textId="0EDB013C" w:rsidR="00A019C9" w:rsidRPr="00883688" w:rsidRDefault="009D2C85" w:rsidP="00883688">
          <w:pPr>
            <w:pStyle w:val="Header"/>
          </w:pPr>
          <w:bookmarkStart w:id="11" w:name="_Hlk152771340"/>
          <w:r w:rsidRPr="009D2C85">
            <w:t>Strateegiliste dokumentide koostamise ja elluviimise juhend</w:t>
          </w:r>
        </w:p>
      </w:tc>
      <w:tc>
        <w:tcPr>
          <w:tcW w:w="2444" w:type="dxa"/>
          <w:vAlign w:val="center"/>
        </w:tcPr>
        <w:p w14:paraId="5E96C4DD" w14:textId="3B88CB8A" w:rsidR="00A019C9" w:rsidRPr="00B95F24" w:rsidRDefault="7FDB10B3" w:rsidP="7FDB10B3">
          <w:pPr>
            <w:pStyle w:val="Header"/>
            <w:jc w:val="left"/>
            <w:rPr>
              <w:rFonts w:cs="Times New Roman"/>
            </w:rPr>
          </w:pPr>
          <w:r w:rsidRPr="7FDB10B3">
            <w:rPr>
              <w:rFonts w:cs="Times New Roman"/>
            </w:rPr>
            <w:t>Tähis: P02_J04</w:t>
          </w:r>
        </w:p>
      </w:tc>
    </w:tr>
    <w:tr w:rsidR="00A019C9" w:rsidRPr="002274D3" w14:paraId="352C5F9A" w14:textId="77777777" w:rsidTr="7FDB10B3">
      <w:trPr>
        <w:trHeight w:val="84"/>
      </w:trPr>
      <w:tc>
        <w:tcPr>
          <w:tcW w:w="7479" w:type="dxa"/>
          <w:gridSpan w:val="2"/>
          <w:vMerge/>
          <w:vAlign w:val="center"/>
        </w:tcPr>
        <w:p w14:paraId="209C6BC7" w14:textId="77777777" w:rsidR="00A019C9" w:rsidRPr="00B95F24" w:rsidRDefault="00A019C9" w:rsidP="00A019C9">
          <w:pPr>
            <w:pStyle w:val="Header"/>
            <w:jc w:val="left"/>
            <w:rPr>
              <w:rFonts w:cs="Times New Roman"/>
              <w:szCs w:val="16"/>
            </w:rPr>
          </w:pPr>
        </w:p>
      </w:tc>
      <w:tc>
        <w:tcPr>
          <w:tcW w:w="2444" w:type="dxa"/>
          <w:vAlign w:val="center"/>
        </w:tcPr>
        <w:p w14:paraId="2BDF6B84" w14:textId="28FE46E4"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A54A63">
            <w:rPr>
              <w:rFonts w:cs="Times New Roman"/>
              <w:szCs w:val="16"/>
            </w:rPr>
            <w:t>1</w:t>
          </w:r>
        </w:p>
      </w:tc>
    </w:tr>
    <w:tr w:rsidR="00A019C9" w:rsidRPr="002274D3" w14:paraId="000687F8" w14:textId="77777777" w:rsidTr="7FDB10B3">
      <w:trPr>
        <w:trHeight w:val="299"/>
      </w:trPr>
      <w:tc>
        <w:tcPr>
          <w:tcW w:w="2972" w:type="dxa"/>
          <w:vAlign w:val="center"/>
        </w:tcPr>
        <w:p w14:paraId="025C56B7" w14:textId="0EA53ED6" w:rsidR="00A019C9" w:rsidRPr="00B95F24" w:rsidRDefault="00A019C9" w:rsidP="00A019C9">
          <w:pPr>
            <w:pStyle w:val="Header"/>
            <w:jc w:val="left"/>
            <w:rPr>
              <w:rFonts w:cs="Times New Roman"/>
              <w:szCs w:val="16"/>
            </w:rPr>
          </w:pPr>
          <w:r w:rsidRPr="00B95F24">
            <w:rPr>
              <w:rFonts w:cs="Times New Roman"/>
              <w:szCs w:val="16"/>
            </w:rPr>
            <w:t xml:space="preserve">Koostanud: </w:t>
          </w:r>
          <w:r w:rsidR="009D2C85">
            <w:rPr>
              <w:rFonts w:cs="Times New Roman"/>
              <w:szCs w:val="16"/>
            </w:rPr>
            <w:t>Heleri Reinsalu</w:t>
          </w:r>
        </w:p>
      </w:tc>
      <w:tc>
        <w:tcPr>
          <w:tcW w:w="4507" w:type="dxa"/>
          <w:vAlign w:val="center"/>
        </w:tcPr>
        <w:p w14:paraId="2B774DB3" w14:textId="3200C063" w:rsidR="00A019C9" w:rsidRPr="00B95F24" w:rsidRDefault="00A019C9" w:rsidP="00A019C9">
          <w:pPr>
            <w:pStyle w:val="Header"/>
            <w:jc w:val="left"/>
            <w:rPr>
              <w:rFonts w:cs="Times New Roman"/>
              <w:szCs w:val="16"/>
            </w:rPr>
          </w:pPr>
          <w:r w:rsidRPr="00B95F24">
            <w:rPr>
              <w:rFonts w:cs="Times New Roman"/>
              <w:szCs w:val="16"/>
            </w:rPr>
            <w:t>Käskkirja</w:t>
          </w:r>
          <w:r w:rsidR="00A5652A">
            <w:rPr>
              <w:rFonts w:cs="Times New Roman"/>
              <w:szCs w:val="16"/>
            </w:rPr>
            <w:t xml:space="preserve"> kuupäev ja</w:t>
          </w:r>
          <w:r w:rsidRPr="00B95F24">
            <w:rPr>
              <w:rFonts w:cs="Times New Roman"/>
              <w:szCs w:val="16"/>
            </w:rPr>
            <w:t xml:space="preserve"> number: </w:t>
          </w:r>
          <w:r w:rsidR="009B6220">
            <w:rPr>
              <w:rFonts w:cs="Times New Roman"/>
              <w:szCs w:val="16"/>
            </w:rPr>
            <w:fldChar w:fldCharType="begin"/>
          </w:r>
          <w:r w:rsidR="00F97595">
            <w:rPr>
              <w:rFonts w:cs="Times New Roman"/>
              <w:szCs w:val="16"/>
            </w:rPr>
            <w:instrText xml:space="preserve"> delta_regDateTime  \* MERGEFORMAT</w:instrText>
          </w:r>
          <w:r w:rsidR="009B6220">
            <w:rPr>
              <w:rFonts w:cs="Times New Roman"/>
              <w:szCs w:val="16"/>
            </w:rPr>
            <w:fldChar w:fldCharType="separate"/>
          </w:r>
          <w:r w:rsidR="00F97595">
            <w:rPr>
              <w:rFonts w:cs="Times New Roman"/>
              <w:szCs w:val="16"/>
            </w:rPr>
            <w:t>03.11.2025</w:t>
          </w:r>
          <w:r w:rsidR="009B6220">
            <w:rPr>
              <w:rFonts w:cs="Times New Roman"/>
              <w:szCs w:val="16"/>
            </w:rPr>
            <w:fldChar w:fldCharType="end"/>
          </w:r>
          <w:r w:rsidR="009B6220">
            <w:rPr>
              <w:rFonts w:cs="Times New Roman"/>
              <w:szCs w:val="16"/>
            </w:rPr>
            <w:t xml:space="preserve"> </w:t>
          </w:r>
          <w:r w:rsidR="009040CE">
            <w:rPr>
              <w:rFonts w:cs="Times New Roman"/>
              <w:szCs w:val="16"/>
            </w:rPr>
            <w:t xml:space="preserve">nr </w:t>
          </w:r>
          <w:r w:rsidR="009B6220">
            <w:rPr>
              <w:rFonts w:cs="Times New Roman"/>
              <w:szCs w:val="16"/>
            </w:rPr>
            <w:fldChar w:fldCharType="begin"/>
          </w:r>
          <w:r w:rsidR="00F97595">
            <w:rPr>
              <w:rFonts w:cs="Times New Roman"/>
              <w:szCs w:val="16"/>
            </w:rPr>
            <w:instrText xml:space="preserve"> delta_regNumber  \* MERGEFORMAT</w:instrText>
          </w:r>
          <w:r w:rsidR="009B6220">
            <w:rPr>
              <w:rFonts w:cs="Times New Roman"/>
              <w:szCs w:val="16"/>
            </w:rPr>
            <w:fldChar w:fldCharType="separate"/>
          </w:r>
          <w:r w:rsidR="00F97595">
            <w:rPr>
              <w:rFonts w:cs="Times New Roman"/>
              <w:szCs w:val="16"/>
            </w:rPr>
            <w:t>83</w:t>
          </w:r>
          <w:r w:rsidR="009B6220">
            <w:rPr>
              <w:rFonts w:cs="Times New Roman"/>
              <w:szCs w:val="16"/>
            </w:rPr>
            <w:fldChar w:fldCharType="end"/>
          </w:r>
        </w:p>
      </w:tc>
      <w:tc>
        <w:tcPr>
          <w:tcW w:w="2444" w:type="dxa"/>
          <w:vAlign w:val="center"/>
        </w:tcPr>
        <w:p w14:paraId="1AEC8DBF" w14:textId="22C7F2B7" w:rsidR="00A019C9" w:rsidRPr="00B95F24" w:rsidRDefault="00883688" w:rsidP="00A019C9">
          <w:pPr>
            <w:pStyle w:val="Header"/>
            <w:jc w:val="left"/>
            <w:rPr>
              <w:rFonts w:cs="Times New Roman"/>
              <w:szCs w:val="16"/>
            </w:rPr>
          </w:pPr>
          <w:r>
            <w:rPr>
              <w:rFonts w:cs="Times New Roman"/>
              <w:szCs w:val="16"/>
            </w:rPr>
            <w:t xml:space="preserve">Lk </w:t>
          </w:r>
          <w:r w:rsidRPr="00883688">
            <w:rPr>
              <w:rFonts w:cs="Times New Roman"/>
              <w:szCs w:val="16"/>
            </w:rPr>
            <w:fldChar w:fldCharType="begin"/>
          </w:r>
          <w:r w:rsidRPr="00883688">
            <w:rPr>
              <w:rFonts w:cs="Times New Roman"/>
              <w:szCs w:val="16"/>
            </w:rPr>
            <w:instrText>PAGE   \* MERGEFORMAT</w:instrText>
          </w:r>
          <w:r w:rsidRPr="00883688">
            <w:rPr>
              <w:rFonts w:cs="Times New Roman"/>
              <w:szCs w:val="16"/>
            </w:rPr>
            <w:fldChar w:fldCharType="separate"/>
          </w:r>
          <w:r w:rsidR="00F97595">
            <w:rPr>
              <w:rFonts w:cs="Times New Roman"/>
              <w:noProof/>
              <w:szCs w:val="16"/>
            </w:rPr>
            <w:t>9</w:t>
          </w:r>
          <w:r w:rsidRPr="00883688">
            <w:rPr>
              <w:rFonts w:cs="Times New Roman"/>
              <w:szCs w:val="16"/>
            </w:rPr>
            <w:fldChar w:fldCharType="end"/>
          </w:r>
          <w:r>
            <w:rPr>
              <w:rFonts w:cs="Times New Roman"/>
              <w:szCs w:val="16"/>
            </w:rPr>
            <w:t>/10</w:t>
          </w:r>
        </w:p>
      </w:tc>
    </w:tr>
    <w:bookmarkEnd w:id="11"/>
  </w:tbl>
  <w:p w14:paraId="2C353005"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1A1"/>
    <w:multiLevelType w:val="multilevel"/>
    <w:tmpl w:val="635A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4211"/>
    <w:multiLevelType w:val="hybridMultilevel"/>
    <w:tmpl w:val="4A74B0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745CF"/>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B63C0"/>
    <w:multiLevelType w:val="hybridMultilevel"/>
    <w:tmpl w:val="1464C604"/>
    <w:lvl w:ilvl="0" w:tplc="21BA5756">
      <w:start w:val="1"/>
      <w:numFmt w:val="decimal"/>
      <w:lvlText w:val="%1."/>
      <w:lvlJc w:val="left"/>
      <w:pPr>
        <w:ind w:left="456" w:hanging="360"/>
      </w:pPr>
      <w:rPr>
        <w:b w:val="0"/>
        <w:bCs w:val="0"/>
      </w:rPr>
    </w:lvl>
    <w:lvl w:ilvl="1" w:tplc="8C9A7F2A">
      <w:start w:val="1"/>
      <w:numFmt w:val="lowerLetter"/>
      <w:lvlText w:val="%2."/>
      <w:lvlJc w:val="left"/>
      <w:pPr>
        <w:ind w:left="1176" w:hanging="360"/>
      </w:pPr>
    </w:lvl>
    <w:lvl w:ilvl="2" w:tplc="D5188348">
      <w:start w:val="1"/>
      <w:numFmt w:val="lowerRoman"/>
      <w:lvlText w:val="%3."/>
      <w:lvlJc w:val="right"/>
      <w:pPr>
        <w:ind w:left="1896" w:hanging="180"/>
      </w:pPr>
    </w:lvl>
    <w:lvl w:ilvl="3" w:tplc="C5668486">
      <w:start w:val="1"/>
      <w:numFmt w:val="decimal"/>
      <w:lvlText w:val="%4."/>
      <w:lvlJc w:val="left"/>
      <w:pPr>
        <w:ind w:left="2616" w:hanging="360"/>
      </w:pPr>
    </w:lvl>
    <w:lvl w:ilvl="4" w:tplc="700296F4">
      <w:start w:val="1"/>
      <w:numFmt w:val="lowerLetter"/>
      <w:lvlText w:val="%5."/>
      <w:lvlJc w:val="left"/>
      <w:pPr>
        <w:ind w:left="3336" w:hanging="360"/>
      </w:pPr>
    </w:lvl>
    <w:lvl w:ilvl="5" w:tplc="909C2428">
      <w:start w:val="1"/>
      <w:numFmt w:val="lowerRoman"/>
      <w:lvlText w:val="%6."/>
      <w:lvlJc w:val="right"/>
      <w:pPr>
        <w:ind w:left="4056" w:hanging="180"/>
      </w:pPr>
    </w:lvl>
    <w:lvl w:ilvl="6" w:tplc="92C62964">
      <w:start w:val="1"/>
      <w:numFmt w:val="decimal"/>
      <w:lvlText w:val="%7."/>
      <w:lvlJc w:val="left"/>
      <w:pPr>
        <w:ind w:left="4776" w:hanging="360"/>
      </w:pPr>
    </w:lvl>
    <w:lvl w:ilvl="7" w:tplc="23DAEDEA">
      <w:start w:val="1"/>
      <w:numFmt w:val="lowerLetter"/>
      <w:lvlText w:val="%8."/>
      <w:lvlJc w:val="left"/>
      <w:pPr>
        <w:ind w:left="5496" w:hanging="360"/>
      </w:pPr>
    </w:lvl>
    <w:lvl w:ilvl="8" w:tplc="E4C4B1E0">
      <w:start w:val="1"/>
      <w:numFmt w:val="lowerRoman"/>
      <w:lvlText w:val="%9."/>
      <w:lvlJc w:val="right"/>
      <w:pPr>
        <w:ind w:left="6216" w:hanging="180"/>
      </w:pPr>
    </w:lvl>
  </w:abstractNum>
  <w:abstractNum w:abstractNumId="5" w15:restartNumberingAfterBreak="0">
    <w:nsid w:val="0C4F53C2"/>
    <w:multiLevelType w:val="hybridMultilevel"/>
    <w:tmpl w:val="2834DF64"/>
    <w:lvl w:ilvl="0" w:tplc="B4ACB472">
      <w:start w:val="1"/>
      <w:numFmt w:val="decimal"/>
      <w:lvlText w:val="%1."/>
      <w:lvlJc w:val="left"/>
      <w:pPr>
        <w:ind w:left="720" w:hanging="360"/>
      </w:pPr>
    </w:lvl>
    <w:lvl w:ilvl="1" w:tplc="313C2FC6">
      <w:start w:val="1"/>
      <w:numFmt w:val="lowerLetter"/>
      <w:lvlText w:val="%2."/>
      <w:lvlJc w:val="left"/>
      <w:pPr>
        <w:ind w:left="1440" w:hanging="360"/>
      </w:pPr>
    </w:lvl>
    <w:lvl w:ilvl="2" w:tplc="1BF010AC">
      <w:start w:val="1"/>
      <w:numFmt w:val="lowerRoman"/>
      <w:lvlText w:val="%3."/>
      <w:lvlJc w:val="right"/>
      <w:pPr>
        <w:ind w:left="2160" w:hanging="180"/>
      </w:pPr>
    </w:lvl>
    <w:lvl w:ilvl="3" w:tplc="0BB2FA6A">
      <w:start w:val="1"/>
      <w:numFmt w:val="decimal"/>
      <w:lvlText w:val="%4."/>
      <w:lvlJc w:val="left"/>
      <w:pPr>
        <w:ind w:left="2880" w:hanging="360"/>
      </w:pPr>
    </w:lvl>
    <w:lvl w:ilvl="4" w:tplc="51A6BF36">
      <w:start w:val="1"/>
      <w:numFmt w:val="lowerLetter"/>
      <w:lvlText w:val="%5."/>
      <w:lvlJc w:val="left"/>
      <w:pPr>
        <w:ind w:left="3600" w:hanging="360"/>
      </w:pPr>
    </w:lvl>
    <w:lvl w:ilvl="5" w:tplc="364433F2">
      <w:start w:val="1"/>
      <w:numFmt w:val="lowerRoman"/>
      <w:lvlText w:val="%6."/>
      <w:lvlJc w:val="right"/>
      <w:pPr>
        <w:ind w:left="4320" w:hanging="180"/>
      </w:pPr>
    </w:lvl>
    <w:lvl w:ilvl="6" w:tplc="28686C82">
      <w:start w:val="1"/>
      <w:numFmt w:val="decimal"/>
      <w:lvlText w:val="%7."/>
      <w:lvlJc w:val="left"/>
      <w:pPr>
        <w:ind w:left="5040" w:hanging="360"/>
      </w:pPr>
    </w:lvl>
    <w:lvl w:ilvl="7" w:tplc="110A06F6">
      <w:start w:val="1"/>
      <w:numFmt w:val="lowerLetter"/>
      <w:lvlText w:val="%8."/>
      <w:lvlJc w:val="left"/>
      <w:pPr>
        <w:ind w:left="5760" w:hanging="360"/>
      </w:pPr>
    </w:lvl>
    <w:lvl w:ilvl="8" w:tplc="8660B042">
      <w:start w:val="1"/>
      <w:numFmt w:val="lowerRoman"/>
      <w:lvlText w:val="%9."/>
      <w:lvlJc w:val="right"/>
      <w:pPr>
        <w:ind w:left="6480" w:hanging="180"/>
      </w:pPr>
    </w:lvl>
  </w:abstractNum>
  <w:abstractNum w:abstractNumId="6" w15:restartNumberingAfterBreak="0">
    <w:nsid w:val="0D9514FA"/>
    <w:multiLevelType w:val="hybridMultilevel"/>
    <w:tmpl w:val="EA8EFCCA"/>
    <w:lvl w:ilvl="0" w:tplc="6AFE02CE">
      <w:start w:val="1"/>
      <w:numFmt w:val="decimal"/>
      <w:lvlText w:val="%1."/>
      <w:lvlJc w:val="left"/>
      <w:pPr>
        <w:ind w:left="720" w:hanging="360"/>
      </w:pPr>
    </w:lvl>
    <w:lvl w:ilvl="1" w:tplc="F8D82F12">
      <w:start w:val="1"/>
      <w:numFmt w:val="lowerLetter"/>
      <w:lvlText w:val="%2."/>
      <w:lvlJc w:val="left"/>
      <w:pPr>
        <w:ind w:left="1440" w:hanging="360"/>
      </w:pPr>
    </w:lvl>
    <w:lvl w:ilvl="2" w:tplc="3A08B2EC">
      <w:start w:val="1"/>
      <w:numFmt w:val="lowerRoman"/>
      <w:lvlText w:val="%3."/>
      <w:lvlJc w:val="right"/>
      <w:pPr>
        <w:ind w:left="2160" w:hanging="180"/>
      </w:pPr>
    </w:lvl>
    <w:lvl w:ilvl="3" w:tplc="A20E6566">
      <w:start w:val="1"/>
      <w:numFmt w:val="decimal"/>
      <w:lvlText w:val="%4."/>
      <w:lvlJc w:val="left"/>
      <w:pPr>
        <w:ind w:left="2880" w:hanging="360"/>
      </w:pPr>
    </w:lvl>
    <w:lvl w:ilvl="4" w:tplc="651EC9C4">
      <w:start w:val="1"/>
      <w:numFmt w:val="lowerLetter"/>
      <w:lvlText w:val="%5."/>
      <w:lvlJc w:val="left"/>
      <w:pPr>
        <w:ind w:left="3600" w:hanging="360"/>
      </w:pPr>
    </w:lvl>
    <w:lvl w:ilvl="5" w:tplc="EE6672A6">
      <w:start w:val="1"/>
      <w:numFmt w:val="lowerRoman"/>
      <w:lvlText w:val="%6."/>
      <w:lvlJc w:val="right"/>
      <w:pPr>
        <w:ind w:left="4320" w:hanging="180"/>
      </w:pPr>
    </w:lvl>
    <w:lvl w:ilvl="6" w:tplc="DAA2258C">
      <w:start w:val="1"/>
      <w:numFmt w:val="decimal"/>
      <w:lvlText w:val="%7."/>
      <w:lvlJc w:val="left"/>
      <w:pPr>
        <w:ind w:left="5040" w:hanging="360"/>
      </w:pPr>
    </w:lvl>
    <w:lvl w:ilvl="7" w:tplc="E8EC5174">
      <w:start w:val="1"/>
      <w:numFmt w:val="lowerLetter"/>
      <w:lvlText w:val="%8."/>
      <w:lvlJc w:val="left"/>
      <w:pPr>
        <w:ind w:left="5760" w:hanging="360"/>
      </w:pPr>
    </w:lvl>
    <w:lvl w:ilvl="8" w:tplc="3EE439F0">
      <w:start w:val="1"/>
      <w:numFmt w:val="lowerRoman"/>
      <w:lvlText w:val="%9."/>
      <w:lvlJc w:val="right"/>
      <w:pPr>
        <w:ind w:left="6480" w:hanging="180"/>
      </w:pPr>
    </w:lvl>
  </w:abstractNum>
  <w:abstractNum w:abstractNumId="7" w15:restartNumberingAfterBreak="0">
    <w:nsid w:val="0FCB1A68"/>
    <w:multiLevelType w:val="hybridMultilevel"/>
    <w:tmpl w:val="726ABBE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14956FA"/>
    <w:multiLevelType w:val="multilevel"/>
    <w:tmpl w:val="622A7D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88A2"/>
    <w:multiLevelType w:val="hybridMultilevel"/>
    <w:tmpl w:val="CBCAB438"/>
    <w:lvl w:ilvl="0" w:tplc="4B16FED2">
      <w:numFmt w:val="none"/>
      <w:lvlText w:val=""/>
      <w:lvlJc w:val="left"/>
      <w:pPr>
        <w:tabs>
          <w:tab w:val="num" w:pos="360"/>
        </w:tabs>
      </w:pPr>
    </w:lvl>
    <w:lvl w:ilvl="1" w:tplc="7796211A">
      <w:start w:val="1"/>
      <w:numFmt w:val="lowerLetter"/>
      <w:lvlText w:val="%2."/>
      <w:lvlJc w:val="left"/>
      <w:pPr>
        <w:ind w:left="1440" w:hanging="360"/>
      </w:pPr>
    </w:lvl>
    <w:lvl w:ilvl="2" w:tplc="66CC36EC">
      <w:start w:val="1"/>
      <w:numFmt w:val="lowerRoman"/>
      <w:lvlText w:val="%3."/>
      <w:lvlJc w:val="right"/>
      <w:pPr>
        <w:ind w:left="2160" w:hanging="180"/>
      </w:pPr>
    </w:lvl>
    <w:lvl w:ilvl="3" w:tplc="447EF9AE">
      <w:start w:val="1"/>
      <w:numFmt w:val="decimal"/>
      <w:lvlText w:val="%4."/>
      <w:lvlJc w:val="left"/>
      <w:pPr>
        <w:ind w:left="2880" w:hanging="360"/>
      </w:pPr>
    </w:lvl>
    <w:lvl w:ilvl="4" w:tplc="0D607DFC">
      <w:start w:val="1"/>
      <w:numFmt w:val="lowerLetter"/>
      <w:lvlText w:val="%5."/>
      <w:lvlJc w:val="left"/>
      <w:pPr>
        <w:ind w:left="3600" w:hanging="360"/>
      </w:pPr>
    </w:lvl>
    <w:lvl w:ilvl="5" w:tplc="CFFA5C56">
      <w:start w:val="1"/>
      <w:numFmt w:val="lowerRoman"/>
      <w:lvlText w:val="%6."/>
      <w:lvlJc w:val="right"/>
      <w:pPr>
        <w:ind w:left="4320" w:hanging="180"/>
      </w:pPr>
    </w:lvl>
    <w:lvl w:ilvl="6" w:tplc="C75CB61A">
      <w:start w:val="1"/>
      <w:numFmt w:val="decimal"/>
      <w:lvlText w:val="%7."/>
      <w:lvlJc w:val="left"/>
      <w:pPr>
        <w:ind w:left="5040" w:hanging="360"/>
      </w:pPr>
    </w:lvl>
    <w:lvl w:ilvl="7" w:tplc="7F288500">
      <w:start w:val="1"/>
      <w:numFmt w:val="lowerLetter"/>
      <w:lvlText w:val="%8."/>
      <w:lvlJc w:val="left"/>
      <w:pPr>
        <w:ind w:left="5760" w:hanging="360"/>
      </w:pPr>
    </w:lvl>
    <w:lvl w:ilvl="8" w:tplc="DB68B026">
      <w:start w:val="1"/>
      <w:numFmt w:val="lowerRoman"/>
      <w:lvlText w:val="%9."/>
      <w:lvlJc w:val="right"/>
      <w:pPr>
        <w:ind w:left="6480" w:hanging="180"/>
      </w:pPr>
    </w:lvl>
  </w:abstractNum>
  <w:abstractNum w:abstractNumId="10" w15:restartNumberingAfterBreak="0">
    <w:nsid w:val="1C8EA49E"/>
    <w:multiLevelType w:val="hybridMultilevel"/>
    <w:tmpl w:val="1DA49268"/>
    <w:lvl w:ilvl="0" w:tplc="21702964">
      <w:start w:val="1"/>
      <w:numFmt w:val="decimal"/>
      <w:lvlText w:val="%1."/>
      <w:lvlJc w:val="left"/>
      <w:pPr>
        <w:ind w:left="720" w:hanging="360"/>
      </w:pPr>
    </w:lvl>
    <w:lvl w:ilvl="1" w:tplc="298EAB36">
      <w:start w:val="1"/>
      <w:numFmt w:val="lowerLetter"/>
      <w:lvlText w:val="%2."/>
      <w:lvlJc w:val="left"/>
      <w:pPr>
        <w:ind w:left="1440" w:hanging="360"/>
      </w:pPr>
    </w:lvl>
    <w:lvl w:ilvl="2" w:tplc="C6A41B72">
      <w:start w:val="1"/>
      <w:numFmt w:val="lowerRoman"/>
      <w:lvlText w:val="%3."/>
      <w:lvlJc w:val="right"/>
      <w:pPr>
        <w:ind w:left="2160" w:hanging="180"/>
      </w:pPr>
    </w:lvl>
    <w:lvl w:ilvl="3" w:tplc="3A288538">
      <w:start w:val="1"/>
      <w:numFmt w:val="decimal"/>
      <w:lvlText w:val="%4."/>
      <w:lvlJc w:val="left"/>
      <w:pPr>
        <w:ind w:left="2880" w:hanging="360"/>
      </w:pPr>
    </w:lvl>
    <w:lvl w:ilvl="4" w:tplc="3252DF34">
      <w:start w:val="1"/>
      <w:numFmt w:val="lowerLetter"/>
      <w:lvlText w:val="%5."/>
      <w:lvlJc w:val="left"/>
      <w:pPr>
        <w:ind w:left="3600" w:hanging="360"/>
      </w:pPr>
    </w:lvl>
    <w:lvl w:ilvl="5" w:tplc="4BA46382">
      <w:start w:val="1"/>
      <w:numFmt w:val="lowerRoman"/>
      <w:lvlText w:val="%6."/>
      <w:lvlJc w:val="right"/>
      <w:pPr>
        <w:ind w:left="4320" w:hanging="180"/>
      </w:pPr>
    </w:lvl>
    <w:lvl w:ilvl="6" w:tplc="F27E76B4">
      <w:start w:val="1"/>
      <w:numFmt w:val="decimal"/>
      <w:lvlText w:val="%7."/>
      <w:lvlJc w:val="left"/>
      <w:pPr>
        <w:ind w:left="5040" w:hanging="360"/>
      </w:pPr>
    </w:lvl>
    <w:lvl w:ilvl="7" w:tplc="45F89C0E">
      <w:start w:val="1"/>
      <w:numFmt w:val="lowerLetter"/>
      <w:lvlText w:val="%8."/>
      <w:lvlJc w:val="left"/>
      <w:pPr>
        <w:ind w:left="5760" w:hanging="360"/>
      </w:pPr>
    </w:lvl>
    <w:lvl w:ilvl="8" w:tplc="2F3EBA7A">
      <w:start w:val="1"/>
      <w:numFmt w:val="lowerRoman"/>
      <w:lvlText w:val="%9."/>
      <w:lvlJc w:val="right"/>
      <w:pPr>
        <w:ind w:left="6480" w:hanging="180"/>
      </w:pPr>
    </w:lvl>
  </w:abstractNum>
  <w:abstractNum w:abstractNumId="11" w15:restartNumberingAfterBreak="0">
    <w:nsid w:val="20E4E096"/>
    <w:multiLevelType w:val="hybridMultilevel"/>
    <w:tmpl w:val="FFFFFFFF"/>
    <w:lvl w:ilvl="0" w:tplc="05725900">
      <w:start w:val="1"/>
      <w:numFmt w:val="bullet"/>
      <w:lvlText w:val=""/>
      <w:lvlJc w:val="left"/>
      <w:pPr>
        <w:ind w:left="720" w:hanging="360"/>
      </w:pPr>
      <w:rPr>
        <w:rFonts w:ascii="Symbol" w:hAnsi="Symbol" w:hint="default"/>
      </w:rPr>
    </w:lvl>
    <w:lvl w:ilvl="1" w:tplc="C48E0B08">
      <w:start w:val="1"/>
      <w:numFmt w:val="bullet"/>
      <w:lvlText w:val="o"/>
      <w:lvlJc w:val="left"/>
      <w:pPr>
        <w:ind w:left="1440" w:hanging="360"/>
      </w:pPr>
      <w:rPr>
        <w:rFonts w:ascii="Courier New" w:hAnsi="Courier New" w:hint="default"/>
      </w:rPr>
    </w:lvl>
    <w:lvl w:ilvl="2" w:tplc="A91410A2">
      <w:start w:val="1"/>
      <w:numFmt w:val="bullet"/>
      <w:lvlText w:val=""/>
      <w:lvlJc w:val="left"/>
      <w:pPr>
        <w:ind w:left="2160" w:hanging="360"/>
      </w:pPr>
      <w:rPr>
        <w:rFonts w:ascii="Wingdings" w:hAnsi="Wingdings" w:hint="default"/>
      </w:rPr>
    </w:lvl>
    <w:lvl w:ilvl="3" w:tplc="577EF6A8">
      <w:start w:val="1"/>
      <w:numFmt w:val="bullet"/>
      <w:lvlText w:val=""/>
      <w:lvlJc w:val="left"/>
      <w:pPr>
        <w:ind w:left="2880" w:hanging="360"/>
      </w:pPr>
      <w:rPr>
        <w:rFonts w:ascii="Symbol" w:hAnsi="Symbol" w:hint="default"/>
      </w:rPr>
    </w:lvl>
    <w:lvl w:ilvl="4" w:tplc="31EEE46A">
      <w:start w:val="1"/>
      <w:numFmt w:val="bullet"/>
      <w:lvlText w:val="o"/>
      <w:lvlJc w:val="left"/>
      <w:pPr>
        <w:ind w:left="3600" w:hanging="360"/>
      </w:pPr>
      <w:rPr>
        <w:rFonts w:ascii="Courier New" w:hAnsi="Courier New" w:hint="default"/>
      </w:rPr>
    </w:lvl>
    <w:lvl w:ilvl="5" w:tplc="362A5884">
      <w:start w:val="1"/>
      <w:numFmt w:val="bullet"/>
      <w:lvlText w:val=""/>
      <w:lvlJc w:val="left"/>
      <w:pPr>
        <w:ind w:left="4320" w:hanging="360"/>
      </w:pPr>
      <w:rPr>
        <w:rFonts w:ascii="Wingdings" w:hAnsi="Wingdings" w:hint="default"/>
      </w:rPr>
    </w:lvl>
    <w:lvl w:ilvl="6" w:tplc="2C46D6C2">
      <w:start w:val="1"/>
      <w:numFmt w:val="bullet"/>
      <w:lvlText w:val=""/>
      <w:lvlJc w:val="left"/>
      <w:pPr>
        <w:ind w:left="5040" w:hanging="360"/>
      </w:pPr>
      <w:rPr>
        <w:rFonts w:ascii="Symbol" w:hAnsi="Symbol" w:hint="default"/>
      </w:rPr>
    </w:lvl>
    <w:lvl w:ilvl="7" w:tplc="75A6EEFE">
      <w:start w:val="1"/>
      <w:numFmt w:val="bullet"/>
      <w:lvlText w:val="o"/>
      <w:lvlJc w:val="left"/>
      <w:pPr>
        <w:ind w:left="5760" w:hanging="360"/>
      </w:pPr>
      <w:rPr>
        <w:rFonts w:ascii="Courier New" w:hAnsi="Courier New" w:hint="default"/>
      </w:rPr>
    </w:lvl>
    <w:lvl w:ilvl="8" w:tplc="0C521020">
      <w:start w:val="1"/>
      <w:numFmt w:val="bullet"/>
      <w:lvlText w:val=""/>
      <w:lvlJc w:val="left"/>
      <w:pPr>
        <w:ind w:left="6480" w:hanging="360"/>
      </w:pPr>
      <w:rPr>
        <w:rFonts w:ascii="Wingdings" w:hAnsi="Wingdings" w:hint="default"/>
      </w:rPr>
    </w:lvl>
  </w:abstractNum>
  <w:abstractNum w:abstractNumId="12" w15:restartNumberingAfterBreak="0">
    <w:nsid w:val="21490F5A"/>
    <w:multiLevelType w:val="multilevel"/>
    <w:tmpl w:val="B77CA0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429938"/>
    <w:multiLevelType w:val="hybridMultilevel"/>
    <w:tmpl w:val="D07E239A"/>
    <w:lvl w:ilvl="0" w:tplc="5090FFB6">
      <w:start w:val="1"/>
      <w:numFmt w:val="decimal"/>
      <w:lvlText w:val="%1."/>
      <w:lvlJc w:val="left"/>
      <w:pPr>
        <w:ind w:left="720" w:hanging="360"/>
      </w:pPr>
    </w:lvl>
    <w:lvl w:ilvl="1" w:tplc="8FDEC80C">
      <w:start w:val="1"/>
      <w:numFmt w:val="lowerLetter"/>
      <w:lvlText w:val="%2."/>
      <w:lvlJc w:val="left"/>
      <w:pPr>
        <w:ind w:left="1440" w:hanging="360"/>
      </w:pPr>
    </w:lvl>
    <w:lvl w:ilvl="2" w:tplc="FD5C4420">
      <w:start w:val="1"/>
      <w:numFmt w:val="lowerRoman"/>
      <w:lvlText w:val="%3."/>
      <w:lvlJc w:val="right"/>
      <w:pPr>
        <w:ind w:left="2160" w:hanging="180"/>
      </w:pPr>
    </w:lvl>
    <w:lvl w:ilvl="3" w:tplc="0D40B450">
      <w:start w:val="1"/>
      <w:numFmt w:val="decimal"/>
      <w:lvlText w:val="%4."/>
      <w:lvlJc w:val="left"/>
      <w:pPr>
        <w:ind w:left="2880" w:hanging="360"/>
      </w:pPr>
    </w:lvl>
    <w:lvl w:ilvl="4" w:tplc="E422807E">
      <w:start w:val="1"/>
      <w:numFmt w:val="lowerLetter"/>
      <w:lvlText w:val="%5."/>
      <w:lvlJc w:val="left"/>
      <w:pPr>
        <w:ind w:left="3600" w:hanging="360"/>
      </w:pPr>
    </w:lvl>
    <w:lvl w:ilvl="5" w:tplc="0A4C573C">
      <w:start w:val="1"/>
      <w:numFmt w:val="lowerRoman"/>
      <w:lvlText w:val="%6."/>
      <w:lvlJc w:val="right"/>
      <w:pPr>
        <w:ind w:left="4320" w:hanging="180"/>
      </w:pPr>
    </w:lvl>
    <w:lvl w:ilvl="6" w:tplc="20B2B9B6">
      <w:start w:val="1"/>
      <w:numFmt w:val="decimal"/>
      <w:lvlText w:val="%7."/>
      <w:lvlJc w:val="left"/>
      <w:pPr>
        <w:ind w:left="5040" w:hanging="360"/>
      </w:pPr>
    </w:lvl>
    <w:lvl w:ilvl="7" w:tplc="FA8A22AA">
      <w:start w:val="1"/>
      <w:numFmt w:val="lowerLetter"/>
      <w:lvlText w:val="%8."/>
      <w:lvlJc w:val="left"/>
      <w:pPr>
        <w:ind w:left="5760" w:hanging="360"/>
      </w:pPr>
    </w:lvl>
    <w:lvl w:ilvl="8" w:tplc="19CAA6D0">
      <w:start w:val="1"/>
      <w:numFmt w:val="lowerRoman"/>
      <w:lvlText w:val="%9."/>
      <w:lvlJc w:val="right"/>
      <w:pPr>
        <w:ind w:left="6480" w:hanging="180"/>
      </w:pPr>
    </w:lvl>
  </w:abstractNum>
  <w:abstractNum w:abstractNumId="14" w15:restartNumberingAfterBreak="0">
    <w:nsid w:val="23A10AF4"/>
    <w:multiLevelType w:val="multilevel"/>
    <w:tmpl w:val="CB38AB38"/>
    <w:lvl w:ilvl="0">
      <w:start w:val="7"/>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5283B39"/>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412A1E"/>
    <w:multiLevelType w:val="hybridMultilevel"/>
    <w:tmpl w:val="FFFFFFFF"/>
    <w:lvl w:ilvl="0" w:tplc="9B241A16">
      <w:start w:val="1"/>
      <w:numFmt w:val="bullet"/>
      <w:lvlText w:val=""/>
      <w:lvlJc w:val="left"/>
      <w:pPr>
        <w:ind w:left="456" w:hanging="360"/>
      </w:pPr>
      <w:rPr>
        <w:rFonts w:ascii="Symbol" w:hAnsi="Symbol" w:hint="default"/>
      </w:rPr>
    </w:lvl>
    <w:lvl w:ilvl="1" w:tplc="04B2650A">
      <w:start w:val="1"/>
      <w:numFmt w:val="bullet"/>
      <w:lvlText w:val="o"/>
      <w:lvlJc w:val="left"/>
      <w:pPr>
        <w:ind w:left="1176" w:hanging="360"/>
      </w:pPr>
      <w:rPr>
        <w:rFonts w:ascii="Courier New" w:hAnsi="Courier New" w:hint="default"/>
      </w:rPr>
    </w:lvl>
    <w:lvl w:ilvl="2" w:tplc="ADD2DD54">
      <w:start w:val="1"/>
      <w:numFmt w:val="bullet"/>
      <w:lvlText w:val=""/>
      <w:lvlJc w:val="left"/>
      <w:pPr>
        <w:ind w:left="1896" w:hanging="360"/>
      </w:pPr>
      <w:rPr>
        <w:rFonts w:ascii="Wingdings" w:hAnsi="Wingdings" w:hint="default"/>
      </w:rPr>
    </w:lvl>
    <w:lvl w:ilvl="3" w:tplc="672C6F26">
      <w:start w:val="1"/>
      <w:numFmt w:val="bullet"/>
      <w:lvlText w:val=""/>
      <w:lvlJc w:val="left"/>
      <w:pPr>
        <w:ind w:left="2616" w:hanging="360"/>
      </w:pPr>
      <w:rPr>
        <w:rFonts w:ascii="Symbol" w:hAnsi="Symbol" w:hint="default"/>
      </w:rPr>
    </w:lvl>
    <w:lvl w:ilvl="4" w:tplc="730C1348">
      <w:start w:val="1"/>
      <w:numFmt w:val="bullet"/>
      <w:lvlText w:val="o"/>
      <w:lvlJc w:val="left"/>
      <w:pPr>
        <w:ind w:left="3336" w:hanging="360"/>
      </w:pPr>
      <w:rPr>
        <w:rFonts w:ascii="Courier New" w:hAnsi="Courier New" w:hint="default"/>
      </w:rPr>
    </w:lvl>
    <w:lvl w:ilvl="5" w:tplc="39B683EE">
      <w:start w:val="1"/>
      <w:numFmt w:val="bullet"/>
      <w:lvlText w:val=""/>
      <w:lvlJc w:val="left"/>
      <w:pPr>
        <w:ind w:left="4056" w:hanging="360"/>
      </w:pPr>
      <w:rPr>
        <w:rFonts w:ascii="Wingdings" w:hAnsi="Wingdings" w:hint="default"/>
      </w:rPr>
    </w:lvl>
    <w:lvl w:ilvl="6" w:tplc="E8882916">
      <w:start w:val="1"/>
      <w:numFmt w:val="bullet"/>
      <w:lvlText w:val=""/>
      <w:lvlJc w:val="left"/>
      <w:pPr>
        <w:ind w:left="4776" w:hanging="360"/>
      </w:pPr>
      <w:rPr>
        <w:rFonts w:ascii="Symbol" w:hAnsi="Symbol" w:hint="default"/>
      </w:rPr>
    </w:lvl>
    <w:lvl w:ilvl="7" w:tplc="9C0E348E">
      <w:start w:val="1"/>
      <w:numFmt w:val="bullet"/>
      <w:lvlText w:val="o"/>
      <w:lvlJc w:val="left"/>
      <w:pPr>
        <w:ind w:left="5496" w:hanging="360"/>
      </w:pPr>
      <w:rPr>
        <w:rFonts w:ascii="Courier New" w:hAnsi="Courier New" w:hint="default"/>
      </w:rPr>
    </w:lvl>
    <w:lvl w:ilvl="8" w:tplc="B23C5FB8">
      <w:start w:val="1"/>
      <w:numFmt w:val="bullet"/>
      <w:lvlText w:val=""/>
      <w:lvlJc w:val="left"/>
      <w:pPr>
        <w:ind w:left="6216" w:hanging="360"/>
      </w:pPr>
      <w:rPr>
        <w:rFonts w:ascii="Wingdings" w:hAnsi="Wingdings" w:hint="default"/>
      </w:rPr>
    </w:lvl>
  </w:abstractNum>
  <w:abstractNum w:abstractNumId="17" w15:restartNumberingAfterBreak="0">
    <w:nsid w:val="27BB7B16"/>
    <w:multiLevelType w:val="multilevel"/>
    <w:tmpl w:val="85E64832"/>
    <w:lvl w:ilvl="0">
      <w:start w:val="1"/>
      <w:numFmt w:val="decimal"/>
      <w:lvlText w:val="%1.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F4207C"/>
    <w:multiLevelType w:val="hybridMultilevel"/>
    <w:tmpl w:val="2596497C"/>
    <w:lvl w:ilvl="0" w:tplc="951239FE">
      <w:numFmt w:val="none"/>
      <w:lvlText w:val=""/>
      <w:lvlJc w:val="left"/>
      <w:pPr>
        <w:tabs>
          <w:tab w:val="num" w:pos="360"/>
        </w:tabs>
      </w:pPr>
    </w:lvl>
    <w:lvl w:ilvl="1" w:tplc="41E8EB16">
      <w:start w:val="1"/>
      <w:numFmt w:val="lowerLetter"/>
      <w:lvlText w:val="%2."/>
      <w:lvlJc w:val="left"/>
      <w:pPr>
        <w:ind w:left="1440" w:hanging="360"/>
      </w:pPr>
    </w:lvl>
    <w:lvl w:ilvl="2" w:tplc="464A096E">
      <w:start w:val="1"/>
      <w:numFmt w:val="lowerRoman"/>
      <w:lvlText w:val="%3."/>
      <w:lvlJc w:val="right"/>
      <w:pPr>
        <w:ind w:left="2160" w:hanging="180"/>
      </w:pPr>
    </w:lvl>
    <w:lvl w:ilvl="3" w:tplc="296C5E5C">
      <w:start w:val="1"/>
      <w:numFmt w:val="decimal"/>
      <w:lvlText w:val="%4."/>
      <w:lvlJc w:val="left"/>
      <w:pPr>
        <w:ind w:left="2880" w:hanging="360"/>
      </w:pPr>
    </w:lvl>
    <w:lvl w:ilvl="4" w:tplc="4D88EF62">
      <w:start w:val="1"/>
      <w:numFmt w:val="lowerLetter"/>
      <w:lvlText w:val="%5."/>
      <w:lvlJc w:val="left"/>
      <w:pPr>
        <w:ind w:left="3600" w:hanging="360"/>
      </w:pPr>
    </w:lvl>
    <w:lvl w:ilvl="5" w:tplc="2E328F4A">
      <w:start w:val="1"/>
      <w:numFmt w:val="lowerRoman"/>
      <w:lvlText w:val="%6."/>
      <w:lvlJc w:val="right"/>
      <w:pPr>
        <w:ind w:left="4320" w:hanging="180"/>
      </w:pPr>
    </w:lvl>
    <w:lvl w:ilvl="6" w:tplc="9920C5F6">
      <w:start w:val="1"/>
      <w:numFmt w:val="decimal"/>
      <w:lvlText w:val="%7."/>
      <w:lvlJc w:val="left"/>
      <w:pPr>
        <w:ind w:left="5040" w:hanging="360"/>
      </w:pPr>
    </w:lvl>
    <w:lvl w:ilvl="7" w:tplc="F672282C">
      <w:start w:val="1"/>
      <w:numFmt w:val="lowerLetter"/>
      <w:lvlText w:val="%8."/>
      <w:lvlJc w:val="left"/>
      <w:pPr>
        <w:ind w:left="5760" w:hanging="360"/>
      </w:pPr>
    </w:lvl>
    <w:lvl w:ilvl="8" w:tplc="91226A98">
      <w:start w:val="1"/>
      <w:numFmt w:val="lowerRoman"/>
      <w:lvlText w:val="%9."/>
      <w:lvlJc w:val="right"/>
      <w:pPr>
        <w:ind w:left="6480" w:hanging="180"/>
      </w:pPr>
    </w:lvl>
  </w:abstractNum>
  <w:abstractNum w:abstractNumId="19" w15:restartNumberingAfterBreak="0">
    <w:nsid w:val="2C74077D"/>
    <w:multiLevelType w:val="hybridMultilevel"/>
    <w:tmpl w:val="CC30C2C0"/>
    <w:lvl w:ilvl="0" w:tplc="CA12BDEC">
      <w:start w:val="1"/>
      <w:numFmt w:val="bullet"/>
      <w:lvlText w:val="•"/>
      <w:lvlJc w:val="left"/>
      <w:pPr>
        <w:tabs>
          <w:tab w:val="num" w:pos="720"/>
        </w:tabs>
        <w:ind w:left="720" w:hanging="360"/>
      </w:pPr>
      <w:rPr>
        <w:rFonts w:ascii="Times New Roman" w:hAnsi="Times New Roman" w:hint="default"/>
      </w:rPr>
    </w:lvl>
    <w:lvl w:ilvl="1" w:tplc="A962A1B4" w:tentative="1">
      <w:start w:val="1"/>
      <w:numFmt w:val="bullet"/>
      <w:lvlText w:val="•"/>
      <w:lvlJc w:val="left"/>
      <w:pPr>
        <w:tabs>
          <w:tab w:val="num" w:pos="1440"/>
        </w:tabs>
        <w:ind w:left="1440" w:hanging="360"/>
      </w:pPr>
      <w:rPr>
        <w:rFonts w:ascii="Times New Roman" w:hAnsi="Times New Roman" w:hint="default"/>
      </w:rPr>
    </w:lvl>
    <w:lvl w:ilvl="2" w:tplc="FD2C32E8" w:tentative="1">
      <w:start w:val="1"/>
      <w:numFmt w:val="bullet"/>
      <w:lvlText w:val="•"/>
      <w:lvlJc w:val="left"/>
      <w:pPr>
        <w:tabs>
          <w:tab w:val="num" w:pos="2160"/>
        </w:tabs>
        <w:ind w:left="2160" w:hanging="360"/>
      </w:pPr>
      <w:rPr>
        <w:rFonts w:ascii="Times New Roman" w:hAnsi="Times New Roman" w:hint="default"/>
      </w:rPr>
    </w:lvl>
    <w:lvl w:ilvl="3" w:tplc="5252728C" w:tentative="1">
      <w:start w:val="1"/>
      <w:numFmt w:val="bullet"/>
      <w:lvlText w:val="•"/>
      <w:lvlJc w:val="left"/>
      <w:pPr>
        <w:tabs>
          <w:tab w:val="num" w:pos="2880"/>
        </w:tabs>
        <w:ind w:left="2880" w:hanging="360"/>
      </w:pPr>
      <w:rPr>
        <w:rFonts w:ascii="Times New Roman" w:hAnsi="Times New Roman" w:hint="default"/>
      </w:rPr>
    </w:lvl>
    <w:lvl w:ilvl="4" w:tplc="C8AA9B5E" w:tentative="1">
      <w:start w:val="1"/>
      <w:numFmt w:val="bullet"/>
      <w:lvlText w:val="•"/>
      <w:lvlJc w:val="left"/>
      <w:pPr>
        <w:tabs>
          <w:tab w:val="num" w:pos="3600"/>
        </w:tabs>
        <w:ind w:left="3600" w:hanging="360"/>
      </w:pPr>
      <w:rPr>
        <w:rFonts w:ascii="Times New Roman" w:hAnsi="Times New Roman" w:hint="default"/>
      </w:rPr>
    </w:lvl>
    <w:lvl w:ilvl="5" w:tplc="0FFA5C42" w:tentative="1">
      <w:start w:val="1"/>
      <w:numFmt w:val="bullet"/>
      <w:lvlText w:val="•"/>
      <w:lvlJc w:val="left"/>
      <w:pPr>
        <w:tabs>
          <w:tab w:val="num" w:pos="4320"/>
        </w:tabs>
        <w:ind w:left="4320" w:hanging="360"/>
      </w:pPr>
      <w:rPr>
        <w:rFonts w:ascii="Times New Roman" w:hAnsi="Times New Roman" w:hint="default"/>
      </w:rPr>
    </w:lvl>
    <w:lvl w:ilvl="6" w:tplc="A57E4F66" w:tentative="1">
      <w:start w:val="1"/>
      <w:numFmt w:val="bullet"/>
      <w:lvlText w:val="•"/>
      <w:lvlJc w:val="left"/>
      <w:pPr>
        <w:tabs>
          <w:tab w:val="num" w:pos="5040"/>
        </w:tabs>
        <w:ind w:left="5040" w:hanging="360"/>
      </w:pPr>
      <w:rPr>
        <w:rFonts w:ascii="Times New Roman" w:hAnsi="Times New Roman" w:hint="default"/>
      </w:rPr>
    </w:lvl>
    <w:lvl w:ilvl="7" w:tplc="6F769B9E" w:tentative="1">
      <w:start w:val="1"/>
      <w:numFmt w:val="bullet"/>
      <w:lvlText w:val="•"/>
      <w:lvlJc w:val="left"/>
      <w:pPr>
        <w:tabs>
          <w:tab w:val="num" w:pos="5760"/>
        </w:tabs>
        <w:ind w:left="5760" w:hanging="360"/>
      </w:pPr>
      <w:rPr>
        <w:rFonts w:ascii="Times New Roman" w:hAnsi="Times New Roman" w:hint="default"/>
      </w:rPr>
    </w:lvl>
    <w:lvl w:ilvl="8" w:tplc="91501C5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E235664"/>
    <w:multiLevelType w:val="hybridMultilevel"/>
    <w:tmpl w:val="EDEC202E"/>
    <w:lvl w:ilvl="0" w:tplc="FD741288">
      <w:numFmt w:val="none"/>
      <w:lvlText w:val=""/>
      <w:lvlJc w:val="left"/>
      <w:pPr>
        <w:tabs>
          <w:tab w:val="num" w:pos="360"/>
        </w:tabs>
      </w:pPr>
    </w:lvl>
    <w:lvl w:ilvl="1" w:tplc="298640E8">
      <w:start w:val="1"/>
      <w:numFmt w:val="lowerLetter"/>
      <w:lvlText w:val="%2."/>
      <w:lvlJc w:val="left"/>
      <w:pPr>
        <w:ind w:left="1440" w:hanging="360"/>
      </w:pPr>
    </w:lvl>
    <w:lvl w:ilvl="2" w:tplc="55B80928">
      <w:start w:val="1"/>
      <w:numFmt w:val="lowerRoman"/>
      <w:lvlText w:val="%3."/>
      <w:lvlJc w:val="right"/>
      <w:pPr>
        <w:ind w:left="2160" w:hanging="180"/>
      </w:pPr>
    </w:lvl>
    <w:lvl w:ilvl="3" w:tplc="C388EAD2">
      <w:start w:val="1"/>
      <w:numFmt w:val="decimal"/>
      <w:lvlText w:val="%4."/>
      <w:lvlJc w:val="left"/>
      <w:pPr>
        <w:ind w:left="2880" w:hanging="360"/>
      </w:pPr>
    </w:lvl>
    <w:lvl w:ilvl="4" w:tplc="06D21664">
      <w:start w:val="1"/>
      <w:numFmt w:val="lowerLetter"/>
      <w:lvlText w:val="%5."/>
      <w:lvlJc w:val="left"/>
      <w:pPr>
        <w:ind w:left="3600" w:hanging="360"/>
      </w:pPr>
    </w:lvl>
    <w:lvl w:ilvl="5" w:tplc="73563250">
      <w:start w:val="1"/>
      <w:numFmt w:val="lowerRoman"/>
      <w:lvlText w:val="%6."/>
      <w:lvlJc w:val="right"/>
      <w:pPr>
        <w:ind w:left="4320" w:hanging="180"/>
      </w:pPr>
    </w:lvl>
    <w:lvl w:ilvl="6" w:tplc="94667AF6">
      <w:start w:val="1"/>
      <w:numFmt w:val="decimal"/>
      <w:lvlText w:val="%7."/>
      <w:lvlJc w:val="left"/>
      <w:pPr>
        <w:ind w:left="5040" w:hanging="360"/>
      </w:pPr>
    </w:lvl>
    <w:lvl w:ilvl="7" w:tplc="9AD43078">
      <w:start w:val="1"/>
      <w:numFmt w:val="lowerLetter"/>
      <w:lvlText w:val="%8."/>
      <w:lvlJc w:val="left"/>
      <w:pPr>
        <w:ind w:left="5760" w:hanging="360"/>
      </w:pPr>
    </w:lvl>
    <w:lvl w:ilvl="8" w:tplc="C2467FF2">
      <w:start w:val="1"/>
      <w:numFmt w:val="lowerRoman"/>
      <w:lvlText w:val="%9."/>
      <w:lvlJc w:val="right"/>
      <w:pPr>
        <w:ind w:left="6480" w:hanging="180"/>
      </w:pPr>
    </w:lvl>
  </w:abstractNum>
  <w:abstractNum w:abstractNumId="21" w15:restartNumberingAfterBreak="0">
    <w:nsid w:val="2F34ADC4"/>
    <w:multiLevelType w:val="hybridMultilevel"/>
    <w:tmpl w:val="3EC466BE"/>
    <w:lvl w:ilvl="0" w:tplc="03DA3684">
      <w:numFmt w:val="none"/>
      <w:lvlText w:val=""/>
      <w:lvlJc w:val="left"/>
      <w:pPr>
        <w:tabs>
          <w:tab w:val="num" w:pos="360"/>
        </w:tabs>
      </w:pPr>
    </w:lvl>
    <w:lvl w:ilvl="1" w:tplc="BAF0FFD4">
      <w:start w:val="1"/>
      <w:numFmt w:val="lowerLetter"/>
      <w:lvlText w:val="%2."/>
      <w:lvlJc w:val="left"/>
      <w:pPr>
        <w:ind w:left="1440" w:hanging="360"/>
      </w:pPr>
    </w:lvl>
    <w:lvl w:ilvl="2" w:tplc="25A0B3CE">
      <w:start w:val="1"/>
      <w:numFmt w:val="lowerRoman"/>
      <w:lvlText w:val="%3."/>
      <w:lvlJc w:val="right"/>
      <w:pPr>
        <w:ind w:left="2160" w:hanging="180"/>
      </w:pPr>
    </w:lvl>
    <w:lvl w:ilvl="3" w:tplc="6CFA3F12">
      <w:start w:val="1"/>
      <w:numFmt w:val="decimal"/>
      <w:lvlText w:val="%4."/>
      <w:lvlJc w:val="left"/>
      <w:pPr>
        <w:ind w:left="2880" w:hanging="360"/>
      </w:pPr>
    </w:lvl>
    <w:lvl w:ilvl="4" w:tplc="E2B00022">
      <w:start w:val="1"/>
      <w:numFmt w:val="lowerLetter"/>
      <w:lvlText w:val="%5."/>
      <w:lvlJc w:val="left"/>
      <w:pPr>
        <w:ind w:left="3600" w:hanging="360"/>
      </w:pPr>
    </w:lvl>
    <w:lvl w:ilvl="5" w:tplc="61A095B8">
      <w:start w:val="1"/>
      <w:numFmt w:val="lowerRoman"/>
      <w:lvlText w:val="%6."/>
      <w:lvlJc w:val="right"/>
      <w:pPr>
        <w:ind w:left="4320" w:hanging="180"/>
      </w:pPr>
    </w:lvl>
    <w:lvl w:ilvl="6" w:tplc="2BE09E08">
      <w:start w:val="1"/>
      <w:numFmt w:val="decimal"/>
      <w:lvlText w:val="%7."/>
      <w:lvlJc w:val="left"/>
      <w:pPr>
        <w:ind w:left="5040" w:hanging="360"/>
      </w:pPr>
    </w:lvl>
    <w:lvl w:ilvl="7" w:tplc="3D5EBE52">
      <w:start w:val="1"/>
      <w:numFmt w:val="lowerLetter"/>
      <w:lvlText w:val="%8."/>
      <w:lvlJc w:val="left"/>
      <w:pPr>
        <w:ind w:left="5760" w:hanging="360"/>
      </w:pPr>
    </w:lvl>
    <w:lvl w:ilvl="8" w:tplc="D72436BE">
      <w:start w:val="1"/>
      <w:numFmt w:val="lowerRoman"/>
      <w:lvlText w:val="%9."/>
      <w:lvlJc w:val="right"/>
      <w:pPr>
        <w:ind w:left="6480" w:hanging="180"/>
      </w:pPr>
    </w:lvl>
  </w:abstractNum>
  <w:abstractNum w:abstractNumId="22" w15:restartNumberingAfterBreak="0">
    <w:nsid w:val="37D4727C"/>
    <w:multiLevelType w:val="hybridMultilevel"/>
    <w:tmpl w:val="78F236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5A4B82"/>
    <w:multiLevelType w:val="hybridMultilevel"/>
    <w:tmpl w:val="A0B4AF4A"/>
    <w:lvl w:ilvl="0" w:tplc="26D644FA">
      <w:numFmt w:val="none"/>
      <w:lvlText w:val=""/>
      <w:lvlJc w:val="left"/>
      <w:pPr>
        <w:tabs>
          <w:tab w:val="num" w:pos="360"/>
        </w:tabs>
      </w:pPr>
    </w:lvl>
    <w:lvl w:ilvl="1" w:tplc="A420C938">
      <w:start w:val="1"/>
      <w:numFmt w:val="lowerLetter"/>
      <w:lvlText w:val="%2."/>
      <w:lvlJc w:val="left"/>
      <w:pPr>
        <w:ind w:left="1440" w:hanging="360"/>
      </w:pPr>
    </w:lvl>
    <w:lvl w:ilvl="2" w:tplc="17B82D50">
      <w:start w:val="1"/>
      <w:numFmt w:val="lowerRoman"/>
      <w:lvlText w:val="%3."/>
      <w:lvlJc w:val="right"/>
      <w:pPr>
        <w:ind w:left="2160" w:hanging="180"/>
      </w:pPr>
    </w:lvl>
    <w:lvl w:ilvl="3" w:tplc="B8982D28">
      <w:start w:val="1"/>
      <w:numFmt w:val="decimal"/>
      <w:lvlText w:val="%4."/>
      <w:lvlJc w:val="left"/>
      <w:pPr>
        <w:ind w:left="2880" w:hanging="360"/>
      </w:pPr>
    </w:lvl>
    <w:lvl w:ilvl="4" w:tplc="B6068DD0">
      <w:start w:val="1"/>
      <w:numFmt w:val="lowerLetter"/>
      <w:lvlText w:val="%5."/>
      <w:lvlJc w:val="left"/>
      <w:pPr>
        <w:ind w:left="3600" w:hanging="360"/>
      </w:pPr>
    </w:lvl>
    <w:lvl w:ilvl="5" w:tplc="D15A15FE">
      <w:start w:val="1"/>
      <w:numFmt w:val="lowerRoman"/>
      <w:lvlText w:val="%6."/>
      <w:lvlJc w:val="right"/>
      <w:pPr>
        <w:ind w:left="4320" w:hanging="180"/>
      </w:pPr>
    </w:lvl>
    <w:lvl w:ilvl="6" w:tplc="EFF2A064">
      <w:start w:val="1"/>
      <w:numFmt w:val="decimal"/>
      <w:lvlText w:val="%7."/>
      <w:lvlJc w:val="left"/>
      <w:pPr>
        <w:ind w:left="5040" w:hanging="360"/>
      </w:pPr>
    </w:lvl>
    <w:lvl w:ilvl="7" w:tplc="AE22BC50">
      <w:start w:val="1"/>
      <w:numFmt w:val="lowerLetter"/>
      <w:lvlText w:val="%8."/>
      <w:lvlJc w:val="left"/>
      <w:pPr>
        <w:ind w:left="5760" w:hanging="360"/>
      </w:pPr>
    </w:lvl>
    <w:lvl w:ilvl="8" w:tplc="D5547530">
      <w:start w:val="1"/>
      <w:numFmt w:val="lowerRoman"/>
      <w:lvlText w:val="%9."/>
      <w:lvlJc w:val="right"/>
      <w:pPr>
        <w:ind w:left="6480" w:hanging="180"/>
      </w:pPr>
    </w:lvl>
  </w:abstractNum>
  <w:abstractNum w:abstractNumId="24" w15:restartNumberingAfterBreak="0">
    <w:nsid w:val="3E877A23"/>
    <w:multiLevelType w:val="hybridMultilevel"/>
    <w:tmpl w:val="B5809560"/>
    <w:lvl w:ilvl="0" w:tplc="9C9ED2D4">
      <w:start w:val="2"/>
      <w:numFmt w:val="bullet"/>
      <w:lvlText w:val="-"/>
      <w:lvlJc w:val="left"/>
      <w:pPr>
        <w:ind w:left="400" w:hanging="360"/>
      </w:pPr>
      <w:rPr>
        <w:rFonts w:ascii="Roboto" w:eastAsia="Roboto" w:hAnsi="Roboto" w:cs="Roboto" w:hint="default"/>
      </w:rPr>
    </w:lvl>
    <w:lvl w:ilvl="1" w:tplc="04250003" w:tentative="1">
      <w:start w:val="1"/>
      <w:numFmt w:val="bullet"/>
      <w:lvlText w:val="o"/>
      <w:lvlJc w:val="left"/>
      <w:pPr>
        <w:ind w:left="1120" w:hanging="360"/>
      </w:pPr>
      <w:rPr>
        <w:rFonts w:ascii="Courier New" w:hAnsi="Courier New" w:cs="Courier New" w:hint="default"/>
      </w:rPr>
    </w:lvl>
    <w:lvl w:ilvl="2" w:tplc="04250005" w:tentative="1">
      <w:start w:val="1"/>
      <w:numFmt w:val="bullet"/>
      <w:lvlText w:val=""/>
      <w:lvlJc w:val="left"/>
      <w:pPr>
        <w:ind w:left="1840" w:hanging="360"/>
      </w:pPr>
      <w:rPr>
        <w:rFonts w:ascii="Wingdings" w:hAnsi="Wingdings" w:hint="default"/>
      </w:rPr>
    </w:lvl>
    <w:lvl w:ilvl="3" w:tplc="04250001" w:tentative="1">
      <w:start w:val="1"/>
      <w:numFmt w:val="bullet"/>
      <w:lvlText w:val=""/>
      <w:lvlJc w:val="left"/>
      <w:pPr>
        <w:ind w:left="2560" w:hanging="360"/>
      </w:pPr>
      <w:rPr>
        <w:rFonts w:ascii="Symbol" w:hAnsi="Symbol" w:hint="default"/>
      </w:rPr>
    </w:lvl>
    <w:lvl w:ilvl="4" w:tplc="04250003" w:tentative="1">
      <w:start w:val="1"/>
      <w:numFmt w:val="bullet"/>
      <w:lvlText w:val="o"/>
      <w:lvlJc w:val="left"/>
      <w:pPr>
        <w:ind w:left="3280" w:hanging="360"/>
      </w:pPr>
      <w:rPr>
        <w:rFonts w:ascii="Courier New" w:hAnsi="Courier New" w:cs="Courier New" w:hint="default"/>
      </w:rPr>
    </w:lvl>
    <w:lvl w:ilvl="5" w:tplc="04250005" w:tentative="1">
      <w:start w:val="1"/>
      <w:numFmt w:val="bullet"/>
      <w:lvlText w:val=""/>
      <w:lvlJc w:val="left"/>
      <w:pPr>
        <w:ind w:left="4000" w:hanging="360"/>
      </w:pPr>
      <w:rPr>
        <w:rFonts w:ascii="Wingdings" w:hAnsi="Wingdings" w:hint="default"/>
      </w:rPr>
    </w:lvl>
    <w:lvl w:ilvl="6" w:tplc="04250001" w:tentative="1">
      <w:start w:val="1"/>
      <w:numFmt w:val="bullet"/>
      <w:lvlText w:val=""/>
      <w:lvlJc w:val="left"/>
      <w:pPr>
        <w:ind w:left="4720" w:hanging="360"/>
      </w:pPr>
      <w:rPr>
        <w:rFonts w:ascii="Symbol" w:hAnsi="Symbol" w:hint="default"/>
      </w:rPr>
    </w:lvl>
    <w:lvl w:ilvl="7" w:tplc="04250003" w:tentative="1">
      <w:start w:val="1"/>
      <w:numFmt w:val="bullet"/>
      <w:lvlText w:val="o"/>
      <w:lvlJc w:val="left"/>
      <w:pPr>
        <w:ind w:left="5440" w:hanging="360"/>
      </w:pPr>
      <w:rPr>
        <w:rFonts w:ascii="Courier New" w:hAnsi="Courier New" w:cs="Courier New" w:hint="default"/>
      </w:rPr>
    </w:lvl>
    <w:lvl w:ilvl="8" w:tplc="04250005" w:tentative="1">
      <w:start w:val="1"/>
      <w:numFmt w:val="bullet"/>
      <w:lvlText w:val=""/>
      <w:lvlJc w:val="left"/>
      <w:pPr>
        <w:ind w:left="6160" w:hanging="360"/>
      </w:pPr>
      <w:rPr>
        <w:rFonts w:ascii="Wingdings" w:hAnsi="Wingdings" w:hint="default"/>
      </w:rPr>
    </w:lvl>
  </w:abstractNum>
  <w:abstractNum w:abstractNumId="25" w15:restartNumberingAfterBreak="0">
    <w:nsid w:val="3FDC83CD"/>
    <w:multiLevelType w:val="hybridMultilevel"/>
    <w:tmpl w:val="2FAA0EF0"/>
    <w:lvl w:ilvl="0" w:tplc="5366C6FC">
      <w:start w:val="1"/>
      <w:numFmt w:val="decimal"/>
      <w:lvlText w:val="%1."/>
      <w:lvlJc w:val="left"/>
      <w:pPr>
        <w:ind w:left="720" w:hanging="360"/>
      </w:pPr>
    </w:lvl>
    <w:lvl w:ilvl="1" w:tplc="428427EA">
      <w:start w:val="1"/>
      <w:numFmt w:val="lowerLetter"/>
      <w:lvlText w:val="%2."/>
      <w:lvlJc w:val="left"/>
      <w:pPr>
        <w:ind w:left="1440" w:hanging="360"/>
      </w:pPr>
    </w:lvl>
    <w:lvl w:ilvl="2" w:tplc="C2724A7C">
      <w:start w:val="1"/>
      <w:numFmt w:val="lowerRoman"/>
      <w:lvlText w:val="%3."/>
      <w:lvlJc w:val="right"/>
      <w:pPr>
        <w:ind w:left="2160" w:hanging="180"/>
      </w:pPr>
    </w:lvl>
    <w:lvl w:ilvl="3" w:tplc="E3C0C4E0">
      <w:start w:val="1"/>
      <w:numFmt w:val="decimal"/>
      <w:lvlText w:val="%4."/>
      <w:lvlJc w:val="left"/>
      <w:pPr>
        <w:ind w:left="2880" w:hanging="360"/>
      </w:pPr>
    </w:lvl>
    <w:lvl w:ilvl="4" w:tplc="4AFC000C">
      <w:start w:val="1"/>
      <w:numFmt w:val="lowerLetter"/>
      <w:lvlText w:val="%5."/>
      <w:lvlJc w:val="left"/>
      <w:pPr>
        <w:ind w:left="3600" w:hanging="360"/>
      </w:pPr>
    </w:lvl>
    <w:lvl w:ilvl="5" w:tplc="1C868924">
      <w:start w:val="1"/>
      <w:numFmt w:val="lowerRoman"/>
      <w:lvlText w:val="%6."/>
      <w:lvlJc w:val="right"/>
      <w:pPr>
        <w:ind w:left="4320" w:hanging="180"/>
      </w:pPr>
    </w:lvl>
    <w:lvl w:ilvl="6" w:tplc="AF26D518">
      <w:start w:val="1"/>
      <w:numFmt w:val="decimal"/>
      <w:lvlText w:val="%7."/>
      <w:lvlJc w:val="left"/>
      <w:pPr>
        <w:ind w:left="5040" w:hanging="360"/>
      </w:pPr>
    </w:lvl>
    <w:lvl w:ilvl="7" w:tplc="B19E9476">
      <w:start w:val="1"/>
      <w:numFmt w:val="lowerLetter"/>
      <w:lvlText w:val="%8."/>
      <w:lvlJc w:val="left"/>
      <w:pPr>
        <w:ind w:left="5760" w:hanging="360"/>
      </w:pPr>
    </w:lvl>
    <w:lvl w:ilvl="8" w:tplc="E690C14A">
      <w:start w:val="1"/>
      <w:numFmt w:val="lowerRoman"/>
      <w:lvlText w:val="%9."/>
      <w:lvlJc w:val="right"/>
      <w:pPr>
        <w:ind w:left="6480" w:hanging="180"/>
      </w:pPr>
    </w:lvl>
  </w:abstractNum>
  <w:abstractNum w:abstractNumId="26" w15:restartNumberingAfterBreak="0">
    <w:nsid w:val="49EB0BA5"/>
    <w:multiLevelType w:val="multilevel"/>
    <w:tmpl w:val="A822B788"/>
    <w:lvl w:ilvl="0">
      <w:start w:val="5"/>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360" w:hanging="360"/>
      </w:pPr>
      <w:rPr>
        <w:rFonts w:asciiTheme="minorHAnsi" w:eastAsiaTheme="majorEastAsia" w:hAnsiTheme="minorHAnsi" w:cstheme="majorBidi" w:hint="default"/>
        <w:b w:val="0"/>
        <w:bCs w:val="0"/>
      </w:rPr>
    </w:lvl>
    <w:lvl w:ilvl="2">
      <w:start w:val="1"/>
      <w:numFmt w:val="decimal"/>
      <w:lvlText w:val="%1.%2.%3."/>
      <w:lvlJc w:val="left"/>
      <w:pPr>
        <w:ind w:left="720" w:hanging="720"/>
      </w:pPr>
      <w:rPr>
        <w:rFonts w:asciiTheme="majorHAnsi" w:eastAsiaTheme="majorEastAsia" w:hAnsiTheme="majorHAnsi" w:cstheme="majorBidi" w:hint="default"/>
      </w:rPr>
    </w:lvl>
    <w:lvl w:ilvl="3">
      <w:start w:val="1"/>
      <w:numFmt w:val="decimal"/>
      <w:lvlText w:val="%1.%2.%3.%4."/>
      <w:lvlJc w:val="left"/>
      <w:pPr>
        <w:ind w:left="720" w:hanging="720"/>
      </w:pPr>
      <w:rPr>
        <w:rFonts w:asciiTheme="majorHAnsi" w:eastAsiaTheme="majorEastAsia" w:hAnsiTheme="majorHAnsi" w:cstheme="majorBidi" w:hint="default"/>
      </w:rPr>
    </w:lvl>
    <w:lvl w:ilvl="4">
      <w:start w:val="1"/>
      <w:numFmt w:val="decimal"/>
      <w:lvlText w:val="%1.%2.%3.%4.%5."/>
      <w:lvlJc w:val="left"/>
      <w:pPr>
        <w:ind w:left="1080" w:hanging="1080"/>
      </w:pPr>
      <w:rPr>
        <w:rFonts w:asciiTheme="majorHAnsi" w:eastAsiaTheme="majorEastAsia" w:hAnsiTheme="majorHAnsi" w:cstheme="majorBidi" w:hint="default"/>
      </w:rPr>
    </w:lvl>
    <w:lvl w:ilvl="5">
      <w:start w:val="1"/>
      <w:numFmt w:val="decimal"/>
      <w:lvlText w:val="%1.%2.%3.%4.%5.%6."/>
      <w:lvlJc w:val="left"/>
      <w:pPr>
        <w:ind w:left="1080" w:hanging="1080"/>
      </w:pPr>
      <w:rPr>
        <w:rFonts w:asciiTheme="majorHAnsi" w:eastAsiaTheme="majorEastAsia" w:hAnsiTheme="majorHAnsi" w:cstheme="majorBidi" w:hint="default"/>
      </w:rPr>
    </w:lvl>
    <w:lvl w:ilvl="6">
      <w:start w:val="1"/>
      <w:numFmt w:val="decimal"/>
      <w:lvlText w:val="%1.%2.%3.%4.%5.%6.%7."/>
      <w:lvlJc w:val="left"/>
      <w:pPr>
        <w:ind w:left="1440" w:hanging="1440"/>
      </w:pPr>
      <w:rPr>
        <w:rFonts w:asciiTheme="majorHAnsi" w:eastAsiaTheme="majorEastAsia" w:hAnsiTheme="majorHAnsi" w:cstheme="majorBidi" w:hint="default"/>
      </w:rPr>
    </w:lvl>
    <w:lvl w:ilvl="7">
      <w:start w:val="1"/>
      <w:numFmt w:val="decimal"/>
      <w:lvlText w:val="%1.%2.%3.%4.%5.%6.%7.%8."/>
      <w:lvlJc w:val="left"/>
      <w:pPr>
        <w:ind w:left="1440" w:hanging="1440"/>
      </w:pPr>
      <w:rPr>
        <w:rFonts w:asciiTheme="majorHAnsi" w:eastAsiaTheme="majorEastAsia" w:hAnsiTheme="majorHAnsi" w:cstheme="majorBidi" w:hint="default"/>
      </w:rPr>
    </w:lvl>
    <w:lvl w:ilvl="8">
      <w:start w:val="1"/>
      <w:numFmt w:val="decimal"/>
      <w:lvlText w:val="%1.%2.%3.%4.%5.%6.%7.%8.%9."/>
      <w:lvlJc w:val="left"/>
      <w:pPr>
        <w:ind w:left="1440" w:hanging="1440"/>
      </w:pPr>
      <w:rPr>
        <w:rFonts w:asciiTheme="majorHAnsi" w:eastAsiaTheme="majorEastAsia" w:hAnsiTheme="majorHAnsi" w:cstheme="majorBidi" w:hint="default"/>
      </w:rPr>
    </w:lvl>
  </w:abstractNum>
  <w:abstractNum w:abstractNumId="27" w15:restartNumberingAfterBreak="0">
    <w:nsid w:val="4C494F48"/>
    <w:multiLevelType w:val="hybridMultilevel"/>
    <w:tmpl w:val="A27AAB28"/>
    <w:lvl w:ilvl="0" w:tplc="BAD053A8">
      <w:start w:val="1"/>
      <w:numFmt w:val="bullet"/>
      <w:lvlText w:val="•"/>
      <w:lvlJc w:val="left"/>
      <w:pPr>
        <w:tabs>
          <w:tab w:val="num" w:pos="720"/>
        </w:tabs>
        <w:ind w:left="720" w:hanging="360"/>
      </w:pPr>
      <w:rPr>
        <w:rFonts w:ascii="Times New Roman" w:hAnsi="Times New Roman" w:hint="default"/>
      </w:rPr>
    </w:lvl>
    <w:lvl w:ilvl="1" w:tplc="DF2655FE" w:tentative="1">
      <w:start w:val="1"/>
      <w:numFmt w:val="bullet"/>
      <w:lvlText w:val="•"/>
      <w:lvlJc w:val="left"/>
      <w:pPr>
        <w:tabs>
          <w:tab w:val="num" w:pos="1440"/>
        </w:tabs>
        <w:ind w:left="1440" w:hanging="360"/>
      </w:pPr>
      <w:rPr>
        <w:rFonts w:ascii="Times New Roman" w:hAnsi="Times New Roman" w:hint="default"/>
      </w:rPr>
    </w:lvl>
    <w:lvl w:ilvl="2" w:tplc="51664836" w:tentative="1">
      <w:start w:val="1"/>
      <w:numFmt w:val="bullet"/>
      <w:lvlText w:val="•"/>
      <w:lvlJc w:val="left"/>
      <w:pPr>
        <w:tabs>
          <w:tab w:val="num" w:pos="2160"/>
        </w:tabs>
        <w:ind w:left="2160" w:hanging="360"/>
      </w:pPr>
      <w:rPr>
        <w:rFonts w:ascii="Times New Roman" w:hAnsi="Times New Roman" w:hint="default"/>
      </w:rPr>
    </w:lvl>
    <w:lvl w:ilvl="3" w:tplc="A8984D7A" w:tentative="1">
      <w:start w:val="1"/>
      <w:numFmt w:val="bullet"/>
      <w:lvlText w:val="•"/>
      <w:lvlJc w:val="left"/>
      <w:pPr>
        <w:tabs>
          <w:tab w:val="num" w:pos="2880"/>
        </w:tabs>
        <w:ind w:left="2880" w:hanging="360"/>
      </w:pPr>
      <w:rPr>
        <w:rFonts w:ascii="Times New Roman" w:hAnsi="Times New Roman" w:hint="default"/>
      </w:rPr>
    </w:lvl>
    <w:lvl w:ilvl="4" w:tplc="8F0EAE9E" w:tentative="1">
      <w:start w:val="1"/>
      <w:numFmt w:val="bullet"/>
      <w:lvlText w:val="•"/>
      <w:lvlJc w:val="left"/>
      <w:pPr>
        <w:tabs>
          <w:tab w:val="num" w:pos="3600"/>
        </w:tabs>
        <w:ind w:left="3600" w:hanging="360"/>
      </w:pPr>
      <w:rPr>
        <w:rFonts w:ascii="Times New Roman" w:hAnsi="Times New Roman" w:hint="default"/>
      </w:rPr>
    </w:lvl>
    <w:lvl w:ilvl="5" w:tplc="55F037A8" w:tentative="1">
      <w:start w:val="1"/>
      <w:numFmt w:val="bullet"/>
      <w:lvlText w:val="•"/>
      <w:lvlJc w:val="left"/>
      <w:pPr>
        <w:tabs>
          <w:tab w:val="num" w:pos="4320"/>
        </w:tabs>
        <w:ind w:left="4320" w:hanging="360"/>
      </w:pPr>
      <w:rPr>
        <w:rFonts w:ascii="Times New Roman" w:hAnsi="Times New Roman" w:hint="default"/>
      </w:rPr>
    </w:lvl>
    <w:lvl w:ilvl="6" w:tplc="A1D4CA2E" w:tentative="1">
      <w:start w:val="1"/>
      <w:numFmt w:val="bullet"/>
      <w:lvlText w:val="•"/>
      <w:lvlJc w:val="left"/>
      <w:pPr>
        <w:tabs>
          <w:tab w:val="num" w:pos="5040"/>
        </w:tabs>
        <w:ind w:left="5040" w:hanging="360"/>
      </w:pPr>
      <w:rPr>
        <w:rFonts w:ascii="Times New Roman" w:hAnsi="Times New Roman" w:hint="default"/>
      </w:rPr>
    </w:lvl>
    <w:lvl w:ilvl="7" w:tplc="DE087DF0" w:tentative="1">
      <w:start w:val="1"/>
      <w:numFmt w:val="bullet"/>
      <w:lvlText w:val="•"/>
      <w:lvlJc w:val="left"/>
      <w:pPr>
        <w:tabs>
          <w:tab w:val="num" w:pos="5760"/>
        </w:tabs>
        <w:ind w:left="5760" w:hanging="360"/>
      </w:pPr>
      <w:rPr>
        <w:rFonts w:ascii="Times New Roman" w:hAnsi="Times New Roman" w:hint="default"/>
      </w:rPr>
    </w:lvl>
    <w:lvl w:ilvl="8" w:tplc="D616AB2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592FD1"/>
    <w:multiLevelType w:val="hybridMultilevel"/>
    <w:tmpl w:val="1464C604"/>
    <w:lvl w:ilvl="0" w:tplc="FFFFFFFF">
      <w:start w:val="1"/>
      <w:numFmt w:val="decimal"/>
      <w:lvlText w:val="%1."/>
      <w:lvlJc w:val="left"/>
      <w:pPr>
        <w:ind w:left="456" w:hanging="360"/>
      </w:pPr>
      <w:rPr>
        <w:b w:val="0"/>
        <w:bCs w:val="0"/>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30" w15:restartNumberingAfterBreak="0">
    <w:nsid w:val="50E3FB9F"/>
    <w:multiLevelType w:val="hybridMultilevel"/>
    <w:tmpl w:val="C9705658"/>
    <w:lvl w:ilvl="0" w:tplc="F086CB5C">
      <w:start w:val="1"/>
      <w:numFmt w:val="decimal"/>
      <w:lvlText w:val="%1."/>
      <w:lvlJc w:val="left"/>
      <w:pPr>
        <w:ind w:left="720" w:hanging="360"/>
      </w:pPr>
    </w:lvl>
    <w:lvl w:ilvl="1" w:tplc="381E3074">
      <w:start w:val="1"/>
      <w:numFmt w:val="lowerLetter"/>
      <w:lvlText w:val="%2."/>
      <w:lvlJc w:val="left"/>
      <w:pPr>
        <w:ind w:left="1440" w:hanging="360"/>
      </w:pPr>
    </w:lvl>
    <w:lvl w:ilvl="2" w:tplc="28C8FECA">
      <w:start w:val="1"/>
      <w:numFmt w:val="lowerRoman"/>
      <w:lvlText w:val="%3."/>
      <w:lvlJc w:val="right"/>
      <w:pPr>
        <w:ind w:left="2160" w:hanging="180"/>
      </w:pPr>
    </w:lvl>
    <w:lvl w:ilvl="3" w:tplc="58C2863C">
      <w:start w:val="1"/>
      <w:numFmt w:val="decimal"/>
      <w:lvlText w:val="%4."/>
      <w:lvlJc w:val="left"/>
      <w:pPr>
        <w:ind w:left="2880" w:hanging="360"/>
      </w:pPr>
    </w:lvl>
    <w:lvl w:ilvl="4" w:tplc="36328B34">
      <w:start w:val="1"/>
      <w:numFmt w:val="lowerLetter"/>
      <w:lvlText w:val="%5."/>
      <w:lvlJc w:val="left"/>
      <w:pPr>
        <w:ind w:left="3600" w:hanging="360"/>
      </w:pPr>
    </w:lvl>
    <w:lvl w:ilvl="5" w:tplc="F09082B4">
      <w:start w:val="1"/>
      <w:numFmt w:val="lowerRoman"/>
      <w:lvlText w:val="%6."/>
      <w:lvlJc w:val="right"/>
      <w:pPr>
        <w:ind w:left="4320" w:hanging="180"/>
      </w:pPr>
    </w:lvl>
    <w:lvl w:ilvl="6" w:tplc="BA748E3E">
      <w:start w:val="1"/>
      <w:numFmt w:val="decimal"/>
      <w:lvlText w:val="%7."/>
      <w:lvlJc w:val="left"/>
      <w:pPr>
        <w:ind w:left="5040" w:hanging="360"/>
      </w:pPr>
    </w:lvl>
    <w:lvl w:ilvl="7" w:tplc="59A80412">
      <w:start w:val="1"/>
      <w:numFmt w:val="lowerLetter"/>
      <w:lvlText w:val="%8."/>
      <w:lvlJc w:val="left"/>
      <w:pPr>
        <w:ind w:left="5760" w:hanging="360"/>
      </w:pPr>
    </w:lvl>
    <w:lvl w:ilvl="8" w:tplc="8BCCA74C">
      <w:start w:val="1"/>
      <w:numFmt w:val="lowerRoman"/>
      <w:lvlText w:val="%9."/>
      <w:lvlJc w:val="right"/>
      <w:pPr>
        <w:ind w:left="6480" w:hanging="180"/>
      </w:pPr>
    </w:lvl>
  </w:abstractNum>
  <w:abstractNum w:abstractNumId="31" w15:restartNumberingAfterBreak="0">
    <w:nsid w:val="566C44E6"/>
    <w:multiLevelType w:val="hybridMultilevel"/>
    <w:tmpl w:val="3FFACDBC"/>
    <w:lvl w:ilvl="0" w:tplc="3DF4085C">
      <w:start w:val="1"/>
      <w:numFmt w:val="decimal"/>
      <w:lvlText w:val="%1."/>
      <w:lvlJc w:val="left"/>
      <w:pPr>
        <w:ind w:left="720" w:hanging="360"/>
      </w:pPr>
    </w:lvl>
    <w:lvl w:ilvl="1" w:tplc="FAF06428">
      <w:start w:val="1"/>
      <w:numFmt w:val="lowerLetter"/>
      <w:lvlText w:val="%2."/>
      <w:lvlJc w:val="left"/>
      <w:pPr>
        <w:ind w:left="1440" w:hanging="360"/>
      </w:pPr>
    </w:lvl>
    <w:lvl w:ilvl="2" w:tplc="B838F62A">
      <w:start w:val="1"/>
      <w:numFmt w:val="lowerRoman"/>
      <w:lvlText w:val="%3."/>
      <w:lvlJc w:val="right"/>
      <w:pPr>
        <w:ind w:left="2160" w:hanging="180"/>
      </w:pPr>
    </w:lvl>
    <w:lvl w:ilvl="3" w:tplc="5B0A1ED6">
      <w:start w:val="1"/>
      <w:numFmt w:val="decimal"/>
      <w:lvlText w:val="%4."/>
      <w:lvlJc w:val="left"/>
      <w:pPr>
        <w:ind w:left="2880" w:hanging="360"/>
      </w:pPr>
    </w:lvl>
    <w:lvl w:ilvl="4" w:tplc="82905532">
      <w:start w:val="1"/>
      <w:numFmt w:val="lowerLetter"/>
      <w:lvlText w:val="%5."/>
      <w:lvlJc w:val="left"/>
      <w:pPr>
        <w:ind w:left="3600" w:hanging="360"/>
      </w:pPr>
    </w:lvl>
    <w:lvl w:ilvl="5" w:tplc="E03E37AA">
      <w:start w:val="1"/>
      <w:numFmt w:val="lowerRoman"/>
      <w:lvlText w:val="%6."/>
      <w:lvlJc w:val="right"/>
      <w:pPr>
        <w:ind w:left="4320" w:hanging="180"/>
      </w:pPr>
    </w:lvl>
    <w:lvl w:ilvl="6" w:tplc="F01C0AB2">
      <w:start w:val="1"/>
      <w:numFmt w:val="decimal"/>
      <w:lvlText w:val="%7."/>
      <w:lvlJc w:val="left"/>
      <w:pPr>
        <w:ind w:left="5040" w:hanging="360"/>
      </w:pPr>
    </w:lvl>
    <w:lvl w:ilvl="7" w:tplc="89DA153A">
      <w:start w:val="1"/>
      <w:numFmt w:val="lowerLetter"/>
      <w:lvlText w:val="%8."/>
      <w:lvlJc w:val="left"/>
      <w:pPr>
        <w:ind w:left="5760" w:hanging="360"/>
      </w:pPr>
    </w:lvl>
    <w:lvl w:ilvl="8" w:tplc="AE1A9C80">
      <w:start w:val="1"/>
      <w:numFmt w:val="lowerRoman"/>
      <w:lvlText w:val="%9."/>
      <w:lvlJc w:val="right"/>
      <w:pPr>
        <w:ind w:left="6480" w:hanging="180"/>
      </w:pPr>
    </w:lvl>
  </w:abstractNum>
  <w:abstractNum w:abstractNumId="32" w15:restartNumberingAfterBreak="0">
    <w:nsid w:val="58049BA6"/>
    <w:multiLevelType w:val="hybridMultilevel"/>
    <w:tmpl w:val="2FCC05C8"/>
    <w:lvl w:ilvl="0" w:tplc="29F02C68">
      <w:numFmt w:val="none"/>
      <w:lvlText w:val=""/>
      <w:lvlJc w:val="left"/>
      <w:pPr>
        <w:tabs>
          <w:tab w:val="num" w:pos="360"/>
        </w:tabs>
      </w:pPr>
    </w:lvl>
    <w:lvl w:ilvl="1" w:tplc="1E502338">
      <w:start w:val="1"/>
      <w:numFmt w:val="lowerLetter"/>
      <w:lvlText w:val="%2."/>
      <w:lvlJc w:val="left"/>
      <w:pPr>
        <w:ind w:left="1440" w:hanging="360"/>
      </w:pPr>
    </w:lvl>
    <w:lvl w:ilvl="2" w:tplc="90C43858">
      <w:start w:val="1"/>
      <w:numFmt w:val="lowerRoman"/>
      <w:lvlText w:val="%3."/>
      <w:lvlJc w:val="right"/>
      <w:pPr>
        <w:ind w:left="2160" w:hanging="180"/>
      </w:pPr>
    </w:lvl>
    <w:lvl w:ilvl="3" w:tplc="DEE21BAA">
      <w:start w:val="1"/>
      <w:numFmt w:val="decimal"/>
      <w:lvlText w:val="%4."/>
      <w:lvlJc w:val="left"/>
      <w:pPr>
        <w:ind w:left="2880" w:hanging="360"/>
      </w:pPr>
    </w:lvl>
    <w:lvl w:ilvl="4" w:tplc="C1380A34">
      <w:start w:val="1"/>
      <w:numFmt w:val="lowerLetter"/>
      <w:lvlText w:val="%5."/>
      <w:lvlJc w:val="left"/>
      <w:pPr>
        <w:ind w:left="3600" w:hanging="360"/>
      </w:pPr>
    </w:lvl>
    <w:lvl w:ilvl="5" w:tplc="C170822A">
      <w:start w:val="1"/>
      <w:numFmt w:val="lowerRoman"/>
      <w:lvlText w:val="%6."/>
      <w:lvlJc w:val="right"/>
      <w:pPr>
        <w:ind w:left="4320" w:hanging="180"/>
      </w:pPr>
    </w:lvl>
    <w:lvl w:ilvl="6" w:tplc="103661B8">
      <w:start w:val="1"/>
      <w:numFmt w:val="decimal"/>
      <w:lvlText w:val="%7."/>
      <w:lvlJc w:val="left"/>
      <w:pPr>
        <w:ind w:left="5040" w:hanging="360"/>
      </w:pPr>
    </w:lvl>
    <w:lvl w:ilvl="7" w:tplc="432A025C">
      <w:start w:val="1"/>
      <w:numFmt w:val="lowerLetter"/>
      <w:lvlText w:val="%8."/>
      <w:lvlJc w:val="left"/>
      <w:pPr>
        <w:ind w:left="5760" w:hanging="360"/>
      </w:pPr>
    </w:lvl>
    <w:lvl w:ilvl="8" w:tplc="CE2289F8">
      <w:start w:val="1"/>
      <w:numFmt w:val="lowerRoman"/>
      <w:lvlText w:val="%9."/>
      <w:lvlJc w:val="right"/>
      <w:pPr>
        <w:ind w:left="6480" w:hanging="180"/>
      </w:pPr>
    </w:lvl>
  </w:abstractNum>
  <w:abstractNum w:abstractNumId="33" w15:restartNumberingAfterBreak="0">
    <w:nsid w:val="59914A0E"/>
    <w:multiLevelType w:val="hybridMultilevel"/>
    <w:tmpl w:val="5A3C08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A083A85"/>
    <w:multiLevelType w:val="multilevel"/>
    <w:tmpl w:val="C5C0E93A"/>
    <w:lvl w:ilvl="0">
      <w:start w:val="1"/>
      <w:numFmt w:val="decimal"/>
      <w:lvlText w:val="%1."/>
      <w:lvlJc w:val="left"/>
      <w:pPr>
        <w:ind w:left="720" w:hanging="360"/>
      </w:pPr>
      <w:rPr>
        <w:rFonts w:ascii="Roboto" w:hAnsi="Roboto"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573C84"/>
    <w:multiLevelType w:val="hybridMultilevel"/>
    <w:tmpl w:val="8DD47468"/>
    <w:lvl w:ilvl="0" w:tplc="45CE6FEE">
      <w:numFmt w:val="none"/>
      <w:lvlText w:val=""/>
      <w:lvlJc w:val="left"/>
      <w:pPr>
        <w:tabs>
          <w:tab w:val="num" w:pos="360"/>
        </w:tabs>
      </w:pPr>
    </w:lvl>
    <w:lvl w:ilvl="1" w:tplc="5FD02EC0">
      <w:start w:val="1"/>
      <w:numFmt w:val="lowerLetter"/>
      <w:lvlText w:val="%2."/>
      <w:lvlJc w:val="left"/>
      <w:pPr>
        <w:ind w:left="1440" w:hanging="360"/>
      </w:pPr>
    </w:lvl>
    <w:lvl w:ilvl="2" w:tplc="EDF8F786">
      <w:start w:val="1"/>
      <w:numFmt w:val="lowerRoman"/>
      <w:lvlText w:val="%3."/>
      <w:lvlJc w:val="right"/>
      <w:pPr>
        <w:ind w:left="2160" w:hanging="180"/>
      </w:pPr>
    </w:lvl>
    <w:lvl w:ilvl="3" w:tplc="94A03206">
      <w:start w:val="1"/>
      <w:numFmt w:val="decimal"/>
      <w:lvlText w:val="%4."/>
      <w:lvlJc w:val="left"/>
      <w:pPr>
        <w:ind w:left="2880" w:hanging="360"/>
      </w:pPr>
    </w:lvl>
    <w:lvl w:ilvl="4" w:tplc="63041A70">
      <w:start w:val="1"/>
      <w:numFmt w:val="lowerLetter"/>
      <w:lvlText w:val="%5."/>
      <w:lvlJc w:val="left"/>
      <w:pPr>
        <w:ind w:left="3600" w:hanging="360"/>
      </w:pPr>
    </w:lvl>
    <w:lvl w:ilvl="5" w:tplc="B510D4FC">
      <w:start w:val="1"/>
      <w:numFmt w:val="lowerRoman"/>
      <w:lvlText w:val="%6."/>
      <w:lvlJc w:val="right"/>
      <w:pPr>
        <w:ind w:left="4320" w:hanging="180"/>
      </w:pPr>
    </w:lvl>
    <w:lvl w:ilvl="6" w:tplc="759A3208">
      <w:start w:val="1"/>
      <w:numFmt w:val="decimal"/>
      <w:lvlText w:val="%7."/>
      <w:lvlJc w:val="left"/>
      <w:pPr>
        <w:ind w:left="5040" w:hanging="360"/>
      </w:pPr>
    </w:lvl>
    <w:lvl w:ilvl="7" w:tplc="A558ADC2">
      <w:start w:val="1"/>
      <w:numFmt w:val="lowerLetter"/>
      <w:lvlText w:val="%8."/>
      <w:lvlJc w:val="left"/>
      <w:pPr>
        <w:ind w:left="5760" w:hanging="360"/>
      </w:pPr>
    </w:lvl>
    <w:lvl w:ilvl="8" w:tplc="8B304D92">
      <w:start w:val="1"/>
      <w:numFmt w:val="lowerRoman"/>
      <w:lvlText w:val="%9."/>
      <w:lvlJc w:val="right"/>
      <w:pPr>
        <w:ind w:left="6480" w:hanging="180"/>
      </w:pPr>
    </w:lvl>
  </w:abstractNum>
  <w:abstractNum w:abstractNumId="36" w15:restartNumberingAfterBreak="0">
    <w:nsid w:val="5C84CDC5"/>
    <w:multiLevelType w:val="hybridMultilevel"/>
    <w:tmpl w:val="54CA5F84"/>
    <w:lvl w:ilvl="0" w:tplc="9DCC16C8">
      <w:start w:val="1"/>
      <w:numFmt w:val="decimal"/>
      <w:lvlText w:val="%1."/>
      <w:lvlJc w:val="left"/>
      <w:pPr>
        <w:ind w:left="720" w:hanging="360"/>
      </w:pPr>
    </w:lvl>
    <w:lvl w:ilvl="1" w:tplc="354645B0">
      <w:start w:val="1"/>
      <w:numFmt w:val="lowerLetter"/>
      <w:lvlText w:val="%2."/>
      <w:lvlJc w:val="left"/>
      <w:pPr>
        <w:ind w:left="1440" w:hanging="360"/>
      </w:pPr>
    </w:lvl>
    <w:lvl w:ilvl="2" w:tplc="0346DF84">
      <w:start w:val="1"/>
      <w:numFmt w:val="lowerRoman"/>
      <w:lvlText w:val="%3."/>
      <w:lvlJc w:val="right"/>
      <w:pPr>
        <w:ind w:left="2160" w:hanging="180"/>
      </w:pPr>
    </w:lvl>
    <w:lvl w:ilvl="3" w:tplc="77324056">
      <w:start w:val="1"/>
      <w:numFmt w:val="decimal"/>
      <w:lvlText w:val="%4."/>
      <w:lvlJc w:val="left"/>
      <w:pPr>
        <w:ind w:left="2880" w:hanging="360"/>
      </w:pPr>
    </w:lvl>
    <w:lvl w:ilvl="4" w:tplc="86169F8C">
      <w:start w:val="1"/>
      <w:numFmt w:val="lowerLetter"/>
      <w:lvlText w:val="%5."/>
      <w:lvlJc w:val="left"/>
      <w:pPr>
        <w:ind w:left="3600" w:hanging="360"/>
      </w:pPr>
    </w:lvl>
    <w:lvl w:ilvl="5" w:tplc="639CF1A8">
      <w:start w:val="1"/>
      <w:numFmt w:val="lowerRoman"/>
      <w:lvlText w:val="%6."/>
      <w:lvlJc w:val="right"/>
      <w:pPr>
        <w:ind w:left="4320" w:hanging="180"/>
      </w:pPr>
    </w:lvl>
    <w:lvl w:ilvl="6" w:tplc="400ED932">
      <w:start w:val="1"/>
      <w:numFmt w:val="decimal"/>
      <w:lvlText w:val="%7."/>
      <w:lvlJc w:val="left"/>
      <w:pPr>
        <w:ind w:left="5040" w:hanging="360"/>
      </w:pPr>
    </w:lvl>
    <w:lvl w:ilvl="7" w:tplc="0730399E">
      <w:start w:val="1"/>
      <w:numFmt w:val="lowerLetter"/>
      <w:lvlText w:val="%8."/>
      <w:lvlJc w:val="left"/>
      <w:pPr>
        <w:ind w:left="5760" w:hanging="360"/>
      </w:pPr>
    </w:lvl>
    <w:lvl w:ilvl="8" w:tplc="C2748A32">
      <w:start w:val="1"/>
      <w:numFmt w:val="lowerRoman"/>
      <w:lvlText w:val="%9."/>
      <w:lvlJc w:val="right"/>
      <w:pPr>
        <w:ind w:left="6480" w:hanging="180"/>
      </w:pPr>
    </w:lvl>
  </w:abstractNum>
  <w:abstractNum w:abstractNumId="37" w15:restartNumberingAfterBreak="0">
    <w:nsid w:val="5D694C5A"/>
    <w:multiLevelType w:val="multilevel"/>
    <w:tmpl w:val="CC58E7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EFA5D72"/>
    <w:multiLevelType w:val="hybridMultilevel"/>
    <w:tmpl w:val="5C348B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FBB63B2"/>
    <w:multiLevelType w:val="multilevel"/>
    <w:tmpl w:val="76CE617C"/>
    <w:lvl w:ilvl="0">
      <w:start w:val="1"/>
      <w:numFmt w:val="decimal"/>
      <w:lvlText w:val="%1"/>
      <w:lvlJc w:val="left"/>
      <w:pPr>
        <w:tabs>
          <w:tab w:val="num" w:pos="715"/>
        </w:tabs>
        <w:ind w:left="715" w:hanging="432"/>
      </w:pPr>
      <w:rPr>
        <w:rFonts w:ascii="Times New Roman" w:eastAsia="Times New Roman" w:hAnsi="Times New Roman" w:cs="Times New Roman" w:hint="default"/>
        <w:b/>
        <w:color w:val="auto"/>
        <w:sz w:val="24"/>
        <w:szCs w:val="24"/>
      </w:rPr>
    </w:lvl>
    <w:lvl w:ilvl="1">
      <w:start w:val="1"/>
      <w:numFmt w:val="decimal"/>
      <w:lvlText w:val="%1.%2"/>
      <w:lvlJc w:val="left"/>
      <w:pPr>
        <w:tabs>
          <w:tab w:val="num" w:pos="859"/>
        </w:tabs>
        <w:ind w:left="859" w:hanging="576"/>
      </w:pPr>
    </w:lvl>
    <w:lvl w:ilvl="2">
      <w:start w:val="1"/>
      <w:numFmt w:val="decimal"/>
      <w:lvlText w:val="%1.%2.%3"/>
      <w:lvlJc w:val="left"/>
      <w:pPr>
        <w:tabs>
          <w:tab w:val="num" w:pos="1146"/>
        </w:tabs>
        <w:ind w:left="1146" w:hanging="720"/>
      </w:pPr>
      <w:rPr>
        <w:b w:val="0"/>
        <w:i w:val="0"/>
        <w:color w:val="auto"/>
      </w:rPr>
    </w:lvl>
    <w:lvl w:ilvl="3">
      <w:start w:val="1"/>
      <w:numFmt w:val="decimal"/>
      <w:lvlText w:val="%1.%2.%3.%4"/>
      <w:lvlJc w:val="left"/>
      <w:pPr>
        <w:tabs>
          <w:tab w:val="num" w:pos="1147"/>
        </w:tabs>
        <w:ind w:left="1147" w:hanging="864"/>
      </w:pPr>
    </w:lvl>
    <w:lvl w:ilvl="4">
      <w:start w:val="1"/>
      <w:numFmt w:val="decimal"/>
      <w:lvlText w:val="%1.%2.%3.%4.%5"/>
      <w:lvlJc w:val="left"/>
      <w:pPr>
        <w:tabs>
          <w:tab w:val="num" w:pos="1291"/>
        </w:tabs>
        <w:ind w:left="1291" w:hanging="1008"/>
      </w:pPr>
    </w:lvl>
    <w:lvl w:ilvl="5">
      <w:start w:val="1"/>
      <w:numFmt w:val="decimal"/>
      <w:lvlText w:val="%1.%2.%3.%4.%5.%6"/>
      <w:lvlJc w:val="left"/>
      <w:pPr>
        <w:tabs>
          <w:tab w:val="num" w:pos="1435"/>
        </w:tabs>
        <w:ind w:left="1435" w:hanging="1152"/>
      </w:pPr>
    </w:lvl>
    <w:lvl w:ilvl="6">
      <w:start w:val="1"/>
      <w:numFmt w:val="decimal"/>
      <w:lvlText w:val="%1.%2.%3.%4.%5.%6.%7"/>
      <w:lvlJc w:val="left"/>
      <w:pPr>
        <w:tabs>
          <w:tab w:val="num" w:pos="1579"/>
        </w:tabs>
        <w:ind w:left="1579" w:hanging="1296"/>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1867"/>
        </w:tabs>
        <w:ind w:left="1867" w:hanging="1584"/>
      </w:pPr>
    </w:lvl>
  </w:abstractNum>
  <w:abstractNum w:abstractNumId="40" w15:restartNumberingAfterBreak="0">
    <w:nsid w:val="608E9AEC"/>
    <w:multiLevelType w:val="hybridMultilevel"/>
    <w:tmpl w:val="43D823DA"/>
    <w:lvl w:ilvl="0" w:tplc="B4A6B638">
      <w:start w:val="1"/>
      <w:numFmt w:val="decimal"/>
      <w:lvlText w:val="%1."/>
      <w:lvlJc w:val="left"/>
      <w:pPr>
        <w:ind w:left="720" w:hanging="360"/>
      </w:pPr>
    </w:lvl>
    <w:lvl w:ilvl="1" w:tplc="35824EB8">
      <w:start w:val="1"/>
      <w:numFmt w:val="lowerLetter"/>
      <w:lvlText w:val="%2."/>
      <w:lvlJc w:val="left"/>
      <w:pPr>
        <w:ind w:left="1440" w:hanging="360"/>
      </w:pPr>
    </w:lvl>
    <w:lvl w:ilvl="2" w:tplc="4940723A">
      <w:start w:val="1"/>
      <w:numFmt w:val="lowerRoman"/>
      <w:lvlText w:val="%3."/>
      <w:lvlJc w:val="right"/>
      <w:pPr>
        <w:ind w:left="2160" w:hanging="180"/>
      </w:pPr>
    </w:lvl>
    <w:lvl w:ilvl="3" w:tplc="A7F25CA0">
      <w:start w:val="1"/>
      <w:numFmt w:val="decimal"/>
      <w:lvlText w:val="%4."/>
      <w:lvlJc w:val="left"/>
      <w:pPr>
        <w:ind w:left="2880" w:hanging="360"/>
      </w:pPr>
    </w:lvl>
    <w:lvl w:ilvl="4" w:tplc="E78C74DA">
      <w:start w:val="1"/>
      <w:numFmt w:val="lowerLetter"/>
      <w:lvlText w:val="%5."/>
      <w:lvlJc w:val="left"/>
      <w:pPr>
        <w:ind w:left="3600" w:hanging="360"/>
      </w:pPr>
    </w:lvl>
    <w:lvl w:ilvl="5" w:tplc="6870F762">
      <w:start w:val="1"/>
      <w:numFmt w:val="lowerRoman"/>
      <w:lvlText w:val="%6."/>
      <w:lvlJc w:val="right"/>
      <w:pPr>
        <w:ind w:left="4320" w:hanging="180"/>
      </w:pPr>
    </w:lvl>
    <w:lvl w:ilvl="6" w:tplc="F816ED08">
      <w:start w:val="1"/>
      <w:numFmt w:val="decimal"/>
      <w:lvlText w:val="%7."/>
      <w:lvlJc w:val="left"/>
      <w:pPr>
        <w:ind w:left="5040" w:hanging="360"/>
      </w:pPr>
    </w:lvl>
    <w:lvl w:ilvl="7" w:tplc="077A1856">
      <w:start w:val="1"/>
      <w:numFmt w:val="lowerLetter"/>
      <w:lvlText w:val="%8."/>
      <w:lvlJc w:val="left"/>
      <w:pPr>
        <w:ind w:left="5760" w:hanging="360"/>
      </w:pPr>
    </w:lvl>
    <w:lvl w:ilvl="8" w:tplc="0130E044">
      <w:start w:val="1"/>
      <w:numFmt w:val="lowerRoman"/>
      <w:lvlText w:val="%9."/>
      <w:lvlJc w:val="right"/>
      <w:pPr>
        <w:ind w:left="6480" w:hanging="180"/>
      </w:pPr>
    </w:lvl>
  </w:abstractNum>
  <w:abstractNum w:abstractNumId="41" w15:restartNumberingAfterBreak="0">
    <w:nsid w:val="6DFA556F"/>
    <w:multiLevelType w:val="hybridMultilevel"/>
    <w:tmpl w:val="B07E4FEC"/>
    <w:lvl w:ilvl="0" w:tplc="9C9ED2D4">
      <w:start w:val="2"/>
      <w:numFmt w:val="bullet"/>
      <w:lvlText w:val="-"/>
      <w:lvlJc w:val="left"/>
      <w:pPr>
        <w:ind w:left="400" w:hanging="360"/>
      </w:pPr>
      <w:rPr>
        <w:rFonts w:ascii="Roboto" w:eastAsia="Roboto" w:hAnsi="Roboto" w:cs="Roboto"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8E943CB"/>
    <w:multiLevelType w:val="hybridMultilevel"/>
    <w:tmpl w:val="FEF6E69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A7A7DD3"/>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437CD9"/>
    <w:multiLevelType w:val="multilevel"/>
    <w:tmpl w:val="C7442BA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F9C65CA"/>
    <w:multiLevelType w:val="multilevel"/>
    <w:tmpl w:val="372626E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5"/>
  </w:num>
  <w:num w:numId="3">
    <w:abstractNumId w:val="40"/>
  </w:num>
  <w:num w:numId="4">
    <w:abstractNumId w:val="30"/>
  </w:num>
  <w:num w:numId="5">
    <w:abstractNumId w:val="6"/>
  </w:num>
  <w:num w:numId="6">
    <w:abstractNumId w:val="10"/>
  </w:num>
  <w:num w:numId="7">
    <w:abstractNumId w:val="31"/>
  </w:num>
  <w:num w:numId="8">
    <w:abstractNumId w:val="36"/>
  </w:num>
  <w:num w:numId="9">
    <w:abstractNumId w:val="13"/>
  </w:num>
  <w:num w:numId="10">
    <w:abstractNumId w:val="5"/>
  </w:num>
  <w:num w:numId="11">
    <w:abstractNumId w:val="12"/>
  </w:num>
  <w:num w:numId="12">
    <w:abstractNumId w:val="18"/>
  </w:num>
  <w:num w:numId="13">
    <w:abstractNumId w:val="32"/>
  </w:num>
  <w:num w:numId="14">
    <w:abstractNumId w:val="35"/>
  </w:num>
  <w:num w:numId="15">
    <w:abstractNumId w:val="21"/>
  </w:num>
  <w:num w:numId="16">
    <w:abstractNumId w:val="9"/>
  </w:num>
  <w:num w:numId="17">
    <w:abstractNumId w:val="23"/>
  </w:num>
  <w:num w:numId="18">
    <w:abstractNumId w:val="20"/>
  </w:num>
  <w:num w:numId="19">
    <w:abstractNumId w:val="28"/>
  </w:num>
  <w:num w:numId="20">
    <w:abstractNumId w:val="2"/>
  </w:num>
  <w:num w:numId="21">
    <w:abstractNumId w:val="14"/>
  </w:num>
  <w:num w:numId="22">
    <w:abstractNumId w:val="26"/>
  </w:num>
  <w:num w:numId="23">
    <w:abstractNumId w:val="4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
  </w:num>
  <w:num w:numId="27">
    <w:abstractNumId w:val="15"/>
  </w:num>
  <w:num w:numId="28">
    <w:abstractNumId w:val="17"/>
  </w:num>
  <w:num w:numId="29">
    <w:abstractNumId w:val="42"/>
  </w:num>
  <w:num w:numId="30">
    <w:abstractNumId w:val="37"/>
  </w:num>
  <w:num w:numId="31">
    <w:abstractNumId w:val="8"/>
  </w:num>
  <w:num w:numId="32">
    <w:abstractNumId w:val="43"/>
  </w:num>
  <w:num w:numId="33">
    <w:abstractNumId w:val="19"/>
  </w:num>
  <w:num w:numId="34">
    <w:abstractNumId w:val="27"/>
  </w:num>
  <w:num w:numId="35">
    <w:abstractNumId w:val="24"/>
  </w:num>
  <w:num w:numId="36">
    <w:abstractNumId w:val="33"/>
  </w:num>
  <w:num w:numId="37">
    <w:abstractNumId w:val="41"/>
  </w:num>
  <w:num w:numId="38">
    <w:abstractNumId w:val="22"/>
  </w:num>
  <w:num w:numId="39">
    <w:abstractNumId w:val="1"/>
  </w:num>
  <w:num w:numId="40">
    <w:abstractNumId w:val="0"/>
  </w:num>
  <w:num w:numId="41">
    <w:abstractNumId w:val="11"/>
  </w:num>
  <w:num w:numId="42">
    <w:abstractNumId w:val="16"/>
  </w:num>
  <w:num w:numId="43">
    <w:abstractNumId w:val="38"/>
  </w:num>
  <w:num w:numId="44">
    <w:abstractNumId w:val="34"/>
  </w:num>
  <w:num w:numId="45">
    <w:abstractNumId w:val="44"/>
  </w:num>
  <w:num w:numId="46">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2E98"/>
    <w:rsid w:val="000050EB"/>
    <w:rsid w:val="000052F8"/>
    <w:rsid w:val="00007B35"/>
    <w:rsid w:val="00010AAA"/>
    <w:rsid w:val="00012EBE"/>
    <w:rsid w:val="00014CB8"/>
    <w:rsid w:val="000163B7"/>
    <w:rsid w:val="00020C49"/>
    <w:rsid w:val="00020E63"/>
    <w:rsid w:val="00021BF9"/>
    <w:rsid w:val="00022695"/>
    <w:rsid w:val="00026A2F"/>
    <w:rsid w:val="00031C32"/>
    <w:rsid w:val="00032BBE"/>
    <w:rsid w:val="00035367"/>
    <w:rsid w:val="00035FF2"/>
    <w:rsid w:val="00036A52"/>
    <w:rsid w:val="0004057C"/>
    <w:rsid w:val="00043DBB"/>
    <w:rsid w:val="000478E3"/>
    <w:rsid w:val="0005473D"/>
    <w:rsid w:val="0005620B"/>
    <w:rsid w:val="000569D5"/>
    <w:rsid w:val="00056D30"/>
    <w:rsid w:val="000639A9"/>
    <w:rsid w:val="00066CC2"/>
    <w:rsid w:val="0006720E"/>
    <w:rsid w:val="0007037D"/>
    <w:rsid w:val="00074311"/>
    <w:rsid w:val="000743C5"/>
    <w:rsid w:val="00076409"/>
    <w:rsid w:val="00076D9B"/>
    <w:rsid w:val="0007790B"/>
    <w:rsid w:val="00077B61"/>
    <w:rsid w:val="00077F6F"/>
    <w:rsid w:val="0008022C"/>
    <w:rsid w:val="000814A2"/>
    <w:rsid w:val="00082DD9"/>
    <w:rsid w:val="0008363E"/>
    <w:rsid w:val="000844E2"/>
    <w:rsid w:val="0008498F"/>
    <w:rsid w:val="00085C7F"/>
    <w:rsid w:val="00086FDA"/>
    <w:rsid w:val="00087312"/>
    <w:rsid w:val="0009194E"/>
    <w:rsid w:val="000919FF"/>
    <w:rsid w:val="000937B2"/>
    <w:rsid w:val="00094AF3"/>
    <w:rsid w:val="00096041"/>
    <w:rsid w:val="000A066D"/>
    <w:rsid w:val="000A08B8"/>
    <w:rsid w:val="000A0A91"/>
    <w:rsid w:val="000A2DE8"/>
    <w:rsid w:val="000A315C"/>
    <w:rsid w:val="000A5033"/>
    <w:rsid w:val="000A7687"/>
    <w:rsid w:val="000A7C36"/>
    <w:rsid w:val="000B01EC"/>
    <w:rsid w:val="000B46C1"/>
    <w:rsid w:val="000B50A6"/>
    <w:rsid w:val="000C02C3"/>
    <w:rsid w:val="000C0A8D"/>
    <w:rsid w:val="000C0AD3"/>
    <w:rsid w:val="000C1CE7"/>
    <w:rsid w:val="000C5ED3"/>
    <w:rsid w:val="000C6BF9"/>
    <w:rsid w:val="000C6C4C"/>
    <w:rsid w:val="000C7820"/>
    <w:rsid w:val="000D064F"/>
    <w:rsid w:val="000D0798"/>
    <w:rsid w:val="000D1CB4"/>
    <w:rsid w:val="000D20CE"/>
    <w:rsid w:val="000D24BB"/>
    <w:rsid w:val="000E04F6"/>
    <w:rsid w:val="000E13BC"/>
    <w:rsid w:val="000E24E9"/>
    <w:rsid w:val="000E4872"/>
    <w:rsid w:val="000E57E0"/>
    <w:rsid w:val="000E5C3E"/>
    <w:rsid w:val="000F0FFD"/>
    <w:rsid w:val="000F17B2"/>
    <w:rsid w:val="000F1990"/>
    <w:rsid w:val="000F23C9"/>
    <w:rsid w:val="000F3577"/>
    <w:rsid w:val="000F3F16"/>
    <w:rsid w:val="000F47E1"/>
    <w:rsid w:val="000F4E63"/>
    <w:rsid w:val="000F7A9A"/>
    <w:rsid w:val="00100322"/>
    <w:rsid w:val="00101B61"/>
    <w:rsid w:val="00103AC2"/>
    <w:rsid w:val="00106D64"/>
    <w:rsid w:val="00110A0E"/>
    <w:rsid w:val="00114987"/>
    <w:rsid w:val="00115117"/>
    <w:rsid w:val="0012151E"/>
    <w:rsid w:val="00121E8F"/>
    <w:rsid w:val="00121EC8"/>
    <w:rsid w:val="00122299"/>
    <w:rsid w:val="00122542"/>
    <w:rsid w:val="00123500"/>
    <w:rsid w:val="00124747"/>
    <w:rsid w:val="00125286"/>
    <w:rsid w:val="001265E5"/>
    <w:rsid w:val="00126C84"/>
    <w:rsid w:val="0013058F"/>
    <w:rsid w:val="0013232C"/>
    <w:rsid w:val="00132795"/>
    <w:rsid w:val="0013441E"/>
    <w:rsid w:val="001362EF"/>
    <w:rsid w:val="00141897"/>
    <w:rsid w:val="001425B1"/>
    <w:rsid w:val="001437EA"/>
    <w:rsid w:val="00143DA3"/>
    <w:rsid w:val="0015231F"/>
    <w:rsid w:val="00152714"/>
    <w:rsid w:val="00153387"/>
    <w:rsid w:val="00153680"/>
    <w:rsid w:val="00154D83"/>
    <w:rsid w:val="00154FA1"/>
    <w:rsid w:val="001557BE"/>
    <w:rsid w:val="00155EDD"/>
    <w:rsid w:val="0015628D"/>
    <w:rsid w:val="00161173"/>
    <w:rsid w:val="00162298"/>
    <w:rsid w:val="001630B0"/>
    <w:rsid w:val="00165459"/>
    <w:rsid w:val="0016568B"/>
    <w:rsid w:val="00165D77"/>
    <w:rsid w:val="00166DC8"/>
    <w:rsid w:val="00166E76"/>
    <w:rsid w:val="001678E7"/>
    <w:rsid w:val="0017180A"/>
    <w:rsid w:val="00171A2D"/>
    <w:rsid w:val="00172FAC"/>
    <w:rsid w:val="00174C32"/>
    <w:rsid w:val="00176045"/>
    <w:rsid w:val="00177855"/>
    <w:rsid w:val="0017794F"/>
    <w:rsid w:val="001806E8"/>
    <w:rsid w:val="001840BA"/>
    <w:rsid w:val="00184865"/>
    <w:rsid w:val="00184989"/>
    <w:rsid w:val="0018558A"/>
    <w:rsid w:val="00186C2C"/>
    <w:rsid w:val="00187999"/>
    <w:rsid w:val="00187C33"/>
    <w:rsid w:val="00187E34"/>
    <w:rsid w:val="00191B55"/>
    <w:rsid w:val="0019370C"/>
    <w:rsid w:val="00195B7D"/>
    <w:rsid w:val="00195FF2"/>
    <w:rsid w:val="001A4899"/>
    <w:rsid w:val="001A56E4"/>
    <w:rsid w:val="001B087E"/>
    <w:rsid w:val="001B266C"/>
    <w:rsid w:val="001B2CBB"/>
    <w:rsid w:val="001B5031"/>
    <w:rsid w:val="001B715E"/>
    <w:rsid w:val="001C0C2A"/>
    <w:rsid w:val="001C2F4C"/>
    <w:rsid w:val="001C4B4C"/>
    <w:rsid w:val="001C5DF0"/>
    <w:rsid w:val="001C6F08"/>
    <w:rsid w:val="001C6F20"/>
    <w:rsid w:val="001C72E2"/>
    <w:rsid w:val="001D15EA"/>
    <w:rsid w:val="001D1C50"/>
    <w:rsid w:val="001D2C8A"/>
    <w:rsid w:val="001D363C"/>
    <w:rsid w:val="001D4CAD"/>
    <w:rsid w:val="001D7BD8"/>
    <w:rsid w:val="001E1025"/>
    <w:rsid w:val="001E23D1"/>
    <w:rsid w:val="001E2DA2"/>
    <w:rsid w:val="001E4CC3"/>
    <w:rsid w:val="001E5115"/>
    <w:rsid w:val="001E5B5F"/>
    <w:rsid w:val="001E670A"/>
    <w:rsid w:val="001F0BEA"/>
    <w:rsid w:val="001F2472"/>
    <w:rsid w:val="001F2720"/>
    <w:rsid w:val="001F3204"/>
    <w:rsid w:val="001F42E8"/>
    <w:rsid w:val="001F5F29"/>
    <w:rsid w:val="001F7912"/>
    <w:rsid w:val="00201035"/>
    <w:rsid w:val="00201C35"/>
    <w:rsid w:val="00203E16"/>
    <w:rsid w:val="002040FB"/>
    <w:rsid w:val="00206630"/>
    <w:rsid w:val="002071C0"/>
    <w:rsid w:val="002120F5"/>
    <w:rsid w:val="002137FA"/>
    <w:rsid w:val="00214595"/>
    <w:rsid w:val="00220459"/>
    <w:rsid w:val="0022176D"/>
    <w:rsid w:val="00221916"/>
    <w:rsid w:val="002243A5"/>
    <w:rsid w:val="00224515"/>
    <w:rsid w:val="002274D3"/>
    <w:rsid w:val="00232888"/>
    <w:rsid w:val="002330C8"/>
    <w:rsid w:val="0023632E"/>
    <w:rsid w:val="00236631"/>
    <w:rsid w:val="00236D83"/>
    <w:rsid w:val="002376BB"/>
    <w:rsid w:val="00241D9B"/>
    <w:rsid w:val="0024529C"/>
    <w:rsid w:val="00246FBE"/>
    <w:rsid w:val="002508CA"/>
    <w:rsid w:val="00250DE5"/>
    <w:rsid w:val="00251798"/>
    <w:rsid w:val="00251EE7"/>
    <w:rsid w:val="002525E6"/>
    <w:rsid w:val="0025344C"/>
    <w:rsid w:val="0025383D"/>
    <w:rsid w:val="002552A6"/>
    <w:rsid w:val="0026040A"/>
    <w:rsid w:val="00260C10"/>
    <w:rsid w:val="00260EF2"/>
    <w:rsid w:val="002610AF"/>
    <w:rsid w:val="0026270A"/>
    <w:rsid w:val="00263366"/>
    <w:rsid w:val="00264890"/>
    <w:rsid w:val="00267588"/>
    <w:rsid w:val="00270301"/>
    <w:rsid w:val="002716BA"/>
    <w:rsid w:val="00271A29"/>
    <w:rsid w:val="00272882"/>
    <w:rsid w:val="00272BA9"/>
    <w:rsid w:val="002737C5"/>
    <w:rsid w:val="00273868"/>
    <w:rsid w:val="0027428D"/>
    <w:rsid w:val="002775EB"/>
    <w:rsid w:val="002801EF"/>
    <w:rsid w:val="00280642"/>
    <w:rsid w:val="00283085"/>
    <w:rsid w:val="00287DFB"/>
    <w:rsid w:val="002915F3"/>
    <w:rsid w:val="00292470"/>
    <w:rsid w:val="00293F41"/>
    <w:rsid w:val="00294299"/>
    <w:rsid w:val="00294702"/>
    <w:rsid w:val="00294B0C"/>
    <w:rsid w:val="0029630D"/>
    <w:rsid w:val="00296EE1"/>
    <w:rsid w:val="002976A6"/>
    <w:rsid w:val="002A0342"/>
    <w:rsid w:val="002A16ED"/>
    <w:rsid w:val="002A37A4"/>
    <w:rsid w:val="002A41A4"/>
    <w:rsid w:val="002B193F"/>
    <w:rsid w:val="002B34D7"/>
    <w:rsid w:val="002B39BC"/>
    <w:rsid w:val="002B519E"/>
    <w:rsid w:val="002C006E"/>
    <w:rsid w:val="002C0210"/>
    <w:rsid w:val="002C3E96"/>
    <w:rsid w:val="002C4572"/>
    <w:rsid w:val="002C461B"/>
    <w:rsid w:val="002C49D1"/>
    <w:rsid w:val="002C67C0"/>
    <w:rsid w:val="002D0223"/>
    <w:rsid w:val="002D1DAB"/>
    <w:rsid w:val="002D28D7"/>
    <w:rsid w:val="002D434B"/>
    <w:rsid w:val="002D6486"/>
    <w:rsid w:val="002D706B"/>
    <w:rsid w:val="002D77CB"/>
    <w:rsid w:val="002D7B1E"/>
    <w:rsid w:val="002E4CD9"/>
    <w:rsid w:val="002F2BA9"/>
    <w:rsid w:val="002F49C3"/>
    <w:rsid w:val="002F64FD"/>
    <w:rsid w:val="002F6DA2"/>
    <w:rsid w:val="00300EB6"/>
    <w:rsid w:val="00301789"/>
    <w:rsid w:val="00301D25"/>
    <w:rsid w:val="00306377"/>
    <w:rsid w:val="0031104B"/>
    <w:rsid w:val="0031225F"/>
    <w:rsid w:val="003144D0"/>
    <w:rsid w:val="00315472"/>
    <w:rsid w:val="00316551"/>
    <w:rsid w:val="00321B74"/>
    <w:rsid w:val="00323FFD"/>
    <w:rsid w:val="00324E55"/>
    <w:rsid w:val="00325BE6"/>
    <w:rsid w:val="00327158"/>
    <w:rsid w:val="00335B22"/>
    <w:rsid w:val="00335F61"/>
    <w:rsid w:val="00340478"/>
    <w:rsid w:val="0034330C"/>
    <w:rsid w:val="00343F9C"/>
    <w:rsid w:val="00346CFE"/>
    <w:rsid w:val="00346D75"/>
    <w:rsid w:val="00350B93"/>
    <w:rsid w:val="00350E19"/>
    <w:rsid w:val="00352429"/>
    <w:rsid w:val="00354030"/>
    <w:rsid w:val="0035700A"/>
    <w:rsid w:val="00357F91"/>
    <w:rsid w:val="0036377F"/>
    <w:rsid w:val="00364F2F"/>
    <w:rsid w:val="003650C7"/>
    <w:rsid w:val="00365484"/>
    <w:rsid w:val="00371954"/>
    <w:rsid w:val="00372AB4"/>
    <w:rsid w:val="00373740"/>
    <w:rsid w:val="003739C6"/>
    <w:rsid w:val="00374CCA"/>
    <w:rsid w:val="00377F33"/>
    <w:rsid w:val="00380146"/>
    <w:rsid w:val="00380C69"/>
    <w:rsid w:val="00382DBA"/>
    <w:rsid w:val="00384F6C"/>
    <w:rsid w:val="00385453"/>
    <w:rsid w:val="0038709F"/>
    <w:rsid w:val="003877E9"/>
    <w:rsid w:val="003910EC"/>
    <w:rsid w:val="00392E60"/>
    <w:rsid w:val="00397927"/>
    <w:rsid w:val="00397C2A"/>
    <w:rsid w:val="00397CB6"/>
    <w:rsid w:val="00397FD2"/>
    <w:rsid w:val="003A09C8"/>
    <w:rsid w:val="003A19BB"/>
    <w:rsid w:val="003A2ADE"/>
    <w:rsid w:val="003A4A38"/>
    <w:rsid w:val="003A6172"/>
    <w:rsid w:val="003A6B18"/>
    <w:rsid w:val="003B09D1"/>
    <w:rsid w:val="003B7082"/>
    <w:rsid w:val="003B7D9D"/>
    <w:rsid w:val="003C144F"/>
    <w:rsid w:val="003C1824"/>
    <w:rsid w:val="003C3103"/>
    <w:rsid w:val="003C3192"/>
    <w:rsid w:val="003C4262"/>
    <w:rsid w:val="003C64CB"/>
    <w:rsid w:val="003C79DD"/>
    <w:rsid w:val="003D087C"/>
    <w:rsid w:val="003D3FA7"/>
    <w:rsid w:val="003D69D6"/>
    <w:rsid w:val="003D7C63"/>
    <w:rsid w:val="003E2137"/>
    <w:rsid w:val="003E29F0"/>
    <w:rsid w:val="003E2CE4"/>
    <w:rsid w:val="003E4795"/>
    <w:rsid w:val="003E77CD"/>
    <w:rsid w:val="003F78ED"/>
    <w:rsid w:val="003F7AA8"/>
    <w:rsid w:val="003F7E08"/>
    <w:rsid w:val="00403AB0"/>
    <w:rsid w:val="00405C5B"/>
    <w:rsid w:val="00407499"/>
    <w:rsid w:val="00412785"/>
    <w:rsid w:val="00412C5E"/>
    <w:rsid w:val="0041476C"/>
    <w:rsid w:val="00420102"/>
    <w:rsid w:val="004205DA"/>
    <w:rsid w:val="004223B8"/>
    <w:rsid w:val="00423DA6"/>
    <w:rsid w:val="00423E88"/>
    <w:rsid w:val="00427863"/>
    <w:rsid w:val="0043210B"/>
    <w:rsid w:val="004366D5"/>
    <w:rsid w:val="0044398D"/>
    <w:rsid w:val="00444E1A"/>
    <w:rsid w:val="00446854"/>
    <w:rsid w:val="00451333"/>
    <w:rsid w:val="004534AF"/>
    <w:rsid w:val="00455A75"/>
    <w:rsid w:val="00457570"/>
    <w:rsid w:val="00460041"/>
    <w:rsid w:val="00463635"/>
    <w:rsid w:val="004646F9"/>
    <w:rsid w:val="00465F51"/>
    <w:rsid w:val="00467B7E"/>
    <w:rsid w:val="004707EA"/>
    <w:rsid w:val="00472FF0"/>
    <w:rsid w:val="00474544"/>
    <w:rsid w:val="0047486A"/>
    <w:rsid w:val="00474922"/>
    <w:rsid w:val="0047501C"/>
    <w:rsid w:val="0047565F"/>
    <w:rsid w:val="00476A29"/>
    <w:rsid w:val="004775CA"/>
    <w:rsid w:val="0048060F"/>
    <w:rsid w:val="00481BFB"/>
    <w:rsid w:val="004830B4"/>
    <w:rsid w:val="0048518A"/>
    <w:rsid w:val="00485F55"/>
    <w:rsid w:val="004908FE"/>
    <w:rsid w:val="004910D7"/>
    <w:rsid w:val="004920F7"/>
    <w:rsid w:val="0049403D"/>
    <w:rsid w:val="004954B7"/>
    <w:rsid w:val="004A1004"/>
    <w:rsid w:val="004A1ABC"/>
    <w:rsid w:val="004A4241"/>
    <w:rsid w:val="004A5BB2"/>
    <w:rsid w:val="004B0495"/>
    <w:rsid w:val="004B2C6A"/>
    <w:rsid w:val="004C1653"/>
    <w:rsid w:val="004C41D4"/>
    <w:rsid w:val="004C53F5"/>
    <w:rsid w:val="004C5C4F"/>
    <w:rsid w:val="004C6A2C"/>
    <w:rsid w:val="004C782A"/>
    <w:rsid w:val="004D18A0"/>
    <w:rsid w:val="004D1940"/>
    <w:rsid w:val="004D2316"/>
    <w:rsid w:val="004D42A9"/>
    <w:rsid w:val="004D42D8"/>
    <w:rsid w:val="004D4763"/>
    <w:rsid w:val="004D51F5"/>
    <w:rsid w:val="004D7663"/>
    <w:rsid w:val="004E15FD"/>
    <w:rsid w:val="004E2521"/>
    <w:rsid w:val="004E3CF0"/>
    <w:rsid w:val="004E5354"/>
    <w:rsid w:val="004F72EA"/>
    <w:rsid w:val="004F76DF"/>
    <w:rsid w:val="004F7D0B"/>
    <w:rsid w:val="00500045"/>
    <w:rsid w:val="00501C3D"/>
    <w:rsid w:val="00502395"/>
    <w:rsid w:val="00502AF1"/>
    <w:rsid w:val="0050562E"/>
    <w:rsid w:val="0050638E"/>
    <w:rsid w:val="005065AF"/>
    <w:rsid w:val="00506E15"/>
    <w:rsid w:val="00507C9D"/>
    <w:rsid w:val="0051316A"/>
    <w:rsid w:val="005136CF"/>
    <w:rsid w:val="005143EB"/>
    <w:rsid w:val="00514F88"/>
    <w:rsid w:val="00516562"/>
    <w:rsid w:val="005210CE"/>
    <w:rsid w:val="00523A3A"/>
    <w:rsid w:val="0052518C"/>
    <w:rsid w:val="00525C8B"/>
    <w:rsid w:val="005269F6"/>
    <w:rsid w:val="005329D1"/>
    <w:rsid w:val="005335C7"/>
    <w:rsid w:val="00534BB1"/>
    <w:rsid w:val="00535640"/>
    <w:rsid w:val="00537980"/>
    <w:rsid w:val="00540920"/>
    <w:rsid w:val="00541644"/>
    <w:rsid w:val="005464FC"/>
    <w:rsid w:val="00547C8B"/>
    <w:rsid w:val="0055147D"/>
    <w:rsid w:val="00551D29"/>
    <w:rsid w:val="00552159"/>
    <w:rsid w:val="00552EB7"/>
    <w:rsid w:val="00553060"/>
    <w:rsid w:val="00555C86"/>
    <w:rsid w:val="005621CA"/>
    <w:rsid w:val="00562980"/>
    <w:rsid w:val="0056543D"/>
    <w:rsid w:val="00565727"/>
    <w:rsid w:val="00566223"/>
    <w:rsid w:val="00567377"/>
    <w:rsid w:val="00567D8D"/>
    <w:rsid w:val="00571A48"/>
    <w:rsid w:val="00573664"/>
    <w:rsid w:val="00581462"/>
    <w:rsid w:val="00581FF2"/>
    <w:rsid w:val="005824D8"/>
    <w:rsid w:val="0058419F"/>
    <w:rsid w:val="00585155"/>
    <w:rsid w:val="00586BB9"/>
    <w:rsid w:val="005872D0"/>
    <w:rsid w:val="00590340"/>
    <w:rsid w:val="00591649"/>
    <w:rsid w:val="00591B1C"/>
    <w:rsid w:val="00593ACE"/>
    <w:rsid w:val="005974EC"/>
    <w:rsid w:val="00597C99"/>
    <w:rsid w:val="005A0925"/>
    <w:rsid w:val="005A23D9"/>
    <w:rsid w:val="005A6B47"/>
    <w:rsid w:val="005A6BAA"/>
    <w:rsid w:val="005A6D99"/>
    <w:rsid w:val="005B2999"/>
    <w:rsid w:val="005B3E8F"/>
    <w:rsid w:val="005C14E5"/>
    <w:rsid w:val="005C2631"/>
    <w:rsid w:val="005C47BA"/>
    <w:rsid w:val="005C7CD7"/>
    <w:rsid w:val="005D0795"/>
    <w:rsid w:val="005D2959"/>
    <w:rsid w:val="005D3375"/>
    <w:rsid w:val="005D526E"/>
    <w:rsid w:val="005D5715"/>
    <w:rsid w:val="005D6D02"/>
    <w:rsid w:val="005D7A4A"/>
    <w:rsid w:val="005D7A85"/>
    <w:rsid w:val="005D7AEC"/>
    <w:rsid w:val="005E3334"/>
    <w:rsid w:val="005E3AEA"/>
    <w:rsid w:val="005E692E"/>
    <w:rsid w:val="005E7CA8"/>
    <w:rsid w:val="005F038E"/>
    <w:rsid w:val="005F148D"/>
    <w:rsid w:val="005F5E99"/>
    <w:rsid w:val="00602005"/>
    <w:rsid w:val="006037C8"/>
    <w:rsid w:val="00604531"/>
    <w:rsid w:val="006047E7"/>
    <w:rsid w:val="00611996"/>
    <w:rsid w:val="0061309F"/>
    <w:rsid w:val="006145EA"/>
    <w:rsid w:val="006147DF"/>
    <w:rsid w:val="00614D2E"/>
    <w:rsid w:val="00615815"/>
    <w:rsid w:val="00616391"/>
    <w:rsid w:val="006165EC"/>
    <w:rsid w:val="00617522"/>
    <w:rsid w:val="00617CF4"/>
    <w:rsid w:val="00617CF6"/>
    <w:rsid w:val="00621E52"/>
    <w:rsid w:val="00621E88"/>
    <w:rsid w:val="00622BF2"/>
    <w:rsid w:val="0062348A"/>
    <w:rsid w:val="00624ED5"/>
    <w:rsid w:val="006274E6"/>
    <w:rsid w:val="006307D0"/>
    <w:rsid w:val="00632893"/>
    <w:rsid w:val="00632CC8"/>
    <w:rsid w:val="0063376F"/>
    <w:rsid w:val="00634E43"/>
    <w:rsid w:val="00636A8B"/>
    <w:rsid w:val="0063781D"/>
    <w:rsid w:val="006415EF"/>
    <w:rsid w:val="006425C1"/>
    <w:rsid w:val="006442BC"/>
    <w:rsid w:val="00650615"/>
    <w:rsid w:val="0065113D"/>
    <w:rsid w:val="00653A26"/>
    <w:rsid w:val="00654B96"/>
    <w:rsid w:val="00656457"/>
    <w:rsid w:val="00656486"/>
    <w:rsid w:val="006576A5"/>
    <w:rsid w:val="00662539"/>
    <w:rsid w:val="00662FA3"/>
    <w:rsid w:val="00664A8B"/>
    <w:rsid w:val="00664B69"/>
    <w:rsid w:val="0066625E"/>
    <w:rsid w:val="00666ED3"/>
    <w:rsid w:val="006703AE"/>
    <w:rsid w:val="006730CA"/>
    <w:rsid w:val="0067401E"/>
    <w:rsid w:val="0067616B"/>
    <w:rsid w:val="006776E6"/>
    <w:rsid w:val="0067771E"/>
    <w:rsid w:val="006819C9"/>
    <w:rsid w:val="0068213C"/>
    <w:rsid w:val="00683889"/>
    <w:rsid w:val="00686183"/>
    <w:rsid w:val="006875E6"/>
    <w:rsid w:val="00687AC8"/>
    <w:rsid w:val="00692E99"/>
    <w:rsid w:val="00692EFF"/>
    <w:rsid w:val="00693E34"/>
    <w:rsid w:val="006940E2"/>
    <w:rsid w:val="006941D6"/>
    <w:rsid w:val="006963B3"/>
    <w:rsid w:val="006A0BF3"/>
    <w:rsid w:val="006A1356"/>
    <w:rsid w:val="006A41D5"/>
    <w:rsid w:val="006A504D"/>
    <w:rsid w:val="006B25F9"/>
    <w:rsid w:val="006B3A8E"/>
    <w:rsid w:val="006B5661"/>
    <w:rsid w:val="006C06CD"/>
    <w:rsid w:val="006C0D85"/>
    <w:rsid w:val="006C636B"/>
    <w:rsid w:val="006C674B"/>
    <w:rsid w:val="006C6D16"/>
    <w:rsid w:val="006C7597"/>
    <w:rsid w:val="006D4DC5"/>
    <w:rsid w:val="006D7DEA"/>
    <w:rsid w:val="006E0C2A"/>
    <w:rsid w:val="006E0E6D"/>
    <w:rsid w:val="006E0F30"/>
    <w:rsid w:val="006E1393"/>
    <w:rsid w:val="006E289E"/>
    <w:rsid w:val="006E4DCF"/>
    <w:rsid w:val="006E4EA3"/>
    <w:rsid w:val="006E6C5E"/>
    <w:rsid w:val="006E76AC"/>
    <w:rsid w:val="006F5A71"/>
    <w:rsid w:val="006F7666"/>
    <w:rsid w:val="00700F99"/>
    <w:rsid w:val="0070148C"/>
    <w:rsid w:val="00702C6A"/>
    <w:rsid w:val="00703D5C"/>
    <w:rsid w:val="00707D7D"/>
    <w:rsid w:val="00711ED8"/>
    <w:rsid w:val="00712782"/>
    <w:rsid w:val="007129CC"/>
    <w:rsid w:val="00712ADD"/>
    <w:rsid w:val="007215A5"/>
    <w:rsid w:val="007228DA"/>
    <w:rsid w:val="0072533D"/>
    <w:rsid w:val="007258E8"/>
    <w:rsid w:val="00727A65"/>
    <w:rsid w:val="0073260D"/>
    <w:rsid w:val="0073321F"/>
    <w:rsid w:val="00734C67"/>
    <w:rsid w:val="00735933"/>
    <w:rsid w:val="007409F4"/>
    <w:rsid w:val="00744B81"/>
    <w:rsid w:val="0074602F"/>
    <w:rsid w:val="0074620D"/>
    <w:rsid w:val="00751546"/>
    <w:rsid w:val="007516CF"/>
    <w:rsid w:val="0075188E"/>
    <w:rsid w:val="00751D14"/>
    <w:rsid w:val="00753627"/>
    <w:rsid w:val="007541F9"/>
    <w:rsid w:val="00757A4F"/>
    <w:rsid w:val="00760E63"/>
    <w:rsid w:val="007624B5"/>
    <w:rsid w:val="00764F61"/>
    <w:rsid w:val="007652EC"/>
    <w:rsid w:val="00765303"/>
    <w:rsid w:val="0077054E"/>
    <w:rsid w:val="00771FB3"/>
    <w:rsid w:val="0077598F"/>
    <w:rsid w:val="00776B6B"/>
    <w:rsid w:val="00776BE0"/>
    <w:rsid w:val="0078012C"/>
    <w:rsid w:val="007823BC"/>
    <w:rsid w:val="00784147"/>
    <w:rsid w:val="007862D2"/>
    <w:rsid w:val="007869B9"/>
    <w:rsid w:val="00786FD1"/>
    <w:rsid w:val="00787113"/>
    <w:rsid w:val="00791872"/>
    <w:rsid w:val="00792BAD"/>
    <w:rsid w:val="00793583"/>
    <w:rsid w:val="00793599"/>
    <w:rsid w:val="007935F0"/>
    <w:rsid w:val="007938A0"/>
    <w:rsid w:val="0079452E"/>
    <w:rsid w:val="00794DC8"/>
    <w:rsid w:val="007960CB"/>
    <w:rsid w:val="0079784D"/>
    <w:rsid w:val="00797A87"/>
    <w:rsid w:val="007A11CE"/>
    <w:rsid w:val="007A1AD1"/>
    <w:rsid w:val="007A20B6"/>
    <w:rsid w:val="007A732F"/>
    <w:rsid w:val="007A7B3E"/>
    <w:rsid w:val="007B3202"/>
    <w:rsid w:val="007B382B"/>
    <w:rsid w:val="007B4E66"/>
    <w:rsid w:val="007B5566"/>
    <w:rsid w:val="007B6205"/>
    <w:rsid w:val="007B6330"/>
    <w:rsid w:val="007B7B8C"/>
    <w:rsid w:val="007C641C"/>
    <w:rsid w:val="007C66BE"/>
    <w:rsid w:val="007C73DB"/>
    <w:rsid w:val="007C7894"/>
    <w:rsid w:val="007D093D"/>
    <w:rsid w:val="007D1BE3"/>
    <w:rsid w:val="007D3F0F"/>
    <w:rsid w:val="007D670D"/>
    <w:rsid w:val="007D6F5C"/>
    <w:rsid w:val="007E033D"/>
    <w:rsid w:val="007E1079"/>
    <w:rsid w:val="007E2FD9"/>
    <w:rsid w:val="007F0CDD"/>
    <w:rsid w:val="007F199A"/>
    <w:rsid w:val="007F6C95"/>
    <w:rsid w:val="008000D3"/>
    <w:rsid w:val="00800FBD"/>
    <w:rsid w:val="008035A7"/>
    <w:rsid w:val="00803ED5"/>
    <w:rsid w:val="00804842"/>
    <w:rsid w:val="00813AAC"/>
    <w:rsid w:val="00814C6E"/>
    <w:rsid w:val="0081718F"/>
    <w:rsid w:val="00817F26"/>
    <w:rsid w:val="0082074A"/>
    <w:rsid w:val="00820D9C"/>
    <w:rsid w:val="00821DEC"/>
    <w:rsid w:val="008220B9"/>
    <w:rsid w:val="00822246"/>
    <w:rsid w:val="0082532B"/>
    <w:rsid w:val="00826B92"/>
    <w:rsid w:val="00827DF5"/>
    <w:rsid w:val="00831CFC"/>
    <w:rsid w:val="0083457C"/>
    <w:rsid w:val="00837BB0"/>
    <w:rsid w:val="008433DD"/>
    <w:rsid w:val="008434CD"/>
    <w:rsid w:val="00843FBB"/>
    <w:rsid w:val="00845AA5"/>
    <w:rsid w:val="00847E51"/>
    <w:rsid w:val="00851A2D"/>
    <w:rsid w:val="00853A73"/>
    <w:rsid w:val="00853CF4"/>
    <w:rsid w:val="00855706"/>
    <w:rsid w:val="0085669B"/>
    <w:rsid w:val="00860322"/>
    <w:rsid w:val="00861094"/>
    <w:rsid w:val="00863E2E"/>
    <w:rsid w:val="00864175"/>
    <w:rsid w:val="008677AD"/>
    <w:rsid w:val="00867FE9"/>
    <w:rsid w:val="008705C2"/>
    <w:rsid w:val="00873AD6"/>
    <w:rsid w:val="008748E5"/>
    <w:rsid w:val="00875981"/>
    <w:rsid w:val="00877D97"/>
    <w:rsid w:val="00880AB3"/>
    <w:rsid w:val="00880AC7"/>
    <w:rsid w:val="0088107F"/>
    <w:rsid w:val="00881822"/>
    <w:rsid w:val="00881855"/>
    <w:rsid w:val="008819F3"/>
    <w:rsid w:val="00883249"/>
    <w:rsid w:val="00883688"/>
    <w:rsid w:val="008848A4"/>
    <w:rsid w:val="00885055"/>
    <w:rsid w:val="008863F4"/>
    <w:rsid w:val="00887F7E"/>
    <w:rsid w:val="0089118C"/>
    <w:rsid w:val="00893C79"/>
    <w:rsid w:val="00895EF0"/>
    <w:rsid w:val="008A398D"/>
    <w:rsid w:val="008A4B42"/>
    <w:rsid w:val="008A4E72"/>
    <w:rsid w:val="008A50A3"/>
    <w:rsid w:val="008A5875"/>
    <w:rsid w:val="008A63C7"/>
    <w:rsid w:val="008A6579"/>
    <w:rsid w:val="008A7091"/>
    <w:rsid w:val="008B0DA1"/>
    <w:rsid w:val="008B156E"/>
    <w:rsid w:val="008B3525"/>
    <w:rsid w:val="008B3705"/>
    <w:rsid w:val="008B4347"/>
    <w:rsid w:val="008B4E7C"/>
    <w:rsid w:val="008B7F46"/>
    <w:rsid w:val="008C24B5"/>
    <w:rsid w:val="008C37B5"/>
    <w:rsid w:val="008C3C55"/>
    <w:rsid w:val="008C4F75"/>
    <w:rsid w:val="008C508C"/>
    <w:rsid w:val="008C68E1"/>
    <w:rsid w:val="008C6BD2"/>
    <w:rsid w:val="008D1383"/>
    <w:rsid w:val="008D2D21"/>
    <w:rsid w:val="008D4C43"/>
    <w:rsid w:val="008D5464"/>
    <w:rsid w:val="008D74E7"/>
    <w:rsid w:val="008E08FD"/>
    <w:rsid w:val="008E1CDD"/>
    <w:rsid w:val="008E5B8B"/>
    <w:rsid w:val="008F13B8"/>
    <w:rsid w:val="008F17E1"/>
    <w:rsid w:val="008F4791"/>
    <w:rsid w:val="008F529D"/>
    <w:rsid w:val="008F54BB"/>
    <w:rsid w:val="0090031B"/>
    <w:rsid w:val="00900EB6"/>
    <w:rsid w:val="009011D5"/>
    <w:rsid w:val="00901516"/>
    <w:rsid w:val="009032EC"/>
    <w:rsid w:val="009040CE"/>
    <w:rsid w:val="00904497"/>
    <w:rsid w:val="009046E8"/>
    <w:rsid w:val="0090598B"/>
    <w:rsid w:val="00906A95"/>
    <w:rsid w:val="00906E86"/>
    <w:rsid w:val="009112BA"/>
    <w:rsid w:val="00913125"/>
    <w:rsid w:val="00914CC9"/>
    <w:rsid w:val="009159CC"/>
    <w:rsid w:val="00916011"/>
    <w:rsid w:val="00917A95"/>
    <w:rsid w:val="00920D88"/>
    <w:rsid w:val="00920F24"/>
    <w:rsid w:val="00922651"/>
    <w:rsid w:val="0092450D"/>
    <w:rsid w:val="0092744F"/>
    <w:rsid w:val="0093197A"/>
    <w:rsid w:val="00932DD0"/>
    <w:rsid w:val="0093375E"/>
    <w:rsid w:val="00933827"/>
    <w:rsid w:val="009405AF"/>
    <w:rsid w:val="009420B3"/>
    <w:rsid w:val="0094288A"/>
    <w:rsid w:val="00943A4D"/>
    <w:rsid w:val="009447C1"/>
    <w:rsid w:val="00945A48"/>
    <w:rsid w:val="00947710"/>
    <w:rsid w:val="00952025"/>
    <w:rsid w:val="0095637B"/>
    <w:rsid w:val="00956AA8"/>
    <w:rsid w:val="009574FF"/>
    <w:rsid w:val="00961111"/>
    <w:rsid w:val="00962228"/>
    <w:rsid w:val="009656C0"/>
    <w:rsid w:val="00966AEC"/>
    <w:rsid w:val="00971AFC"/>
    <w:rsid w:val="0097253E"/>
    <w:rsid w:val="00973A91"/>
    <w:rsid w:val="00975541"/>
    <w:rsid w:val="009758BA"/>
    <w:rsid w:val="009759A2"/>
    <w:rsid w:val="00976207"/>
    <w:rsid w:val="00980028"/>
    <w:rsid w:val="009842CB"/>
    <w:rsid w:val="00985788"/>
    <w:rsid w:val="00991799"/>
    <w:rsid w:val="00993222"/>
    <w:rsid w:val="0099503C"/>
    <w:rsid w:val="0099634D"/>
    <w:rsid w:val="009A0210"/>
    <w:rsid w:val="009A1125"/>
    <w:rsid w:val="009A4356"/>
    <w:rsid w:val="009A442F"/>
    <w:rsid w:val="009A5E9F"/>
    <w:rsid w:val="009A6CBD"/>
    <w:rsid w:val="009B0C48"/>
    <w:rsid w:val="009B1E41"/>
    <w:rsid w:val="009B209F"/>
    <w:rsid w:val="009B2447"/>
    <w:rsid w:val="009B4409"/>
    <w:rsid w:val="009B6220"/>
    <w:rsid w:val="009B732E"/>
    <w:rsid w:val="009C1EF4"/>
    <w:rsid w:val="009C1F88"/>
    <w:rsid w:val="009C2AC9"/>
    <w:rsid w:val="009C2B04"/>
    <w:rsid w:val="009C3B59"/>
    <w:rsid w:val="009C542B"/>
    <w:rsid w:val="009C63F6"/>
    <w:rsid w:val="009C6425"/>
    <w:rsid w:val="009C68CD"/>
    <w:rsid w:val="009D0E66"/>
    <w:rsid w:val="009D11FC"/>
    <w:rsid w:val="009D15EE"/>
    <w:rsid w:val="009D23FC"/>
    <w:rsid w:val="009D2A62"/>
    <w:rsid w:val="009D2C85"/>
    <w:rsid w:val="009D32A3"/>
    <w:rsid w:val="009D452D"/>
    <w:rsid w:val="009D5485"/>
    <w:rsid w:val="009D672F"/>
    <w:rsid w:val="009E043E"/>
    <w:rsid w:val="009E345D"/>
    <w:rsid w:val="009E40BF"/>
    <w:rsid w:val="009E4EB8"/>
    <w:rsid w:val="009F2BF6"/>
    <w:rsid w:val="009F52AF"/>
    <w:rsid w:val="00A0020F"/>
    <w:rsid w:val="00A014D5"/>
    <w:rsid w:val="00A019C9"/>
    <w:rsid w:val="00A01F9A"/>
    <w:rsid w:val="00A04FE4"/>
    <w:rsid w:val="00A06807"/>
    <w:rsid w:val="00A0685F"/>
    <w:rsid w:val="00A069AE"/>
    <w:rsid w:val="00A1101D"/>
    <w:rsid w:val="00A116DB"/>
    <w:rsid w:val="00A11FB8"/>
    <w:rsid w:val="00A1259E"/>
    <w:rsid w:val="00A146E5"/>
    <w:rsid w:val="00A153D2"/>
    <w:rsid w:val="00A2308D"/>
    <w:rsid w:val="00A2392F"/>
    <w:rsid w:val="00A25B13"/>
    <w:rsid w:val="00A264AC"/>
    <w:rsid w:val="00A26A30"/>
    <w:rsid w:val="00A27B5B"/>
    <w:rsid w:val="00A31275"/>
    <w:rsid w:val="00A31651"/>
    <w:rsid w:val="00A31E79"/>
    <w:rsid w:val="00A323AF"/>
    <w:rsid w:val="00A32F58"/>
    <w:rsid w:val="00A34640"/>
    <w:rsid w:val="00A4022E"/>
    <w:rsid w:val="00A402BA"/>
    <w:rsid w:val="00A40A07"/>
    <w:rsid w:val="00A41A0E"/>
    <w:rsid w:val="00A42085"/>
    <w:rsid w:val="00A448FE"/>
    <w:rsid w:val="00A47686"/>
    <w:rsid w:val="00A503DF"/>
    <w:rsid w:val="00A503FA"/>
    <w:rsid w:val="00A54A63"/>
    <w:rsid w:val="00A55A20"/>
    <w:rsid w:val="00A5652A"/>
    <w:rsid w:val="00A57454"/>
    <w:rsid w:val="00A60E67"/>
    <w:rsid w:val="00A6157F"/>
    <w:rsid w:val="00A61DEC"/>
    <w:rsid w:val="00A624EE"/>
    <w:rsid w:val="00A62520"/>
    <w:rsid w:val="00A63956"/>
    <w:rsid w:val="00A6678D"/>
    <w:rsid w:val="00A709AA"/>
    <w:rsid w:val="00A80E6D"/>
    <w:rsid w:val="00A81314"/>
    <w:rsid w:val="00A85BCB"/>
    <w:rsid w:val="00A87963"/>
    <w:rsid w:val="00A91BD3"/>
    <w:rsid w:val="00A928E2"/>
    <w:rsid w:val="00A94A9C"/>
    <w:rsid w:val="00A9605A"/>
    <w:rsid w:val="00AA23EA"/>
    <w:rsid w:val="00AA270C"/>
    <w:rsid w:val="00AA29EF"/>
    <w:rsid w:val="00AA74DD"/>
    <w:rsid w:val="00AB0BFA"/>
    <w:rsid w:val="00AB1DAF"/>
    <w:rsid w:val="00AB1E9D"/>
    <w:rsid w:val="00AB4E6C"/>
    <w:rsid w:val="00AB5B27"/>
    <w:rsid w:val="00AB7019"/>
    <w:rsid w:val="00AC06F1"/>
    <w:rsid w:val="00AC1997"/>
    <w:rsid w:val="00AC1CE0"/>
    <w:rsid w:val="00AC38D2"/>
    <w:rsid w:val="00AC68B7"/>
    <w:rsid w:val="00AC6C5A"/>
    <w:rsid w:val="00AD0125"/>
    <w:rsid w:val="00AD075E"/>
    <w:rsid w:val="00AD1E31"/>
    <w:rsid w:val="00AD25EE"/>
    <w:rsid w:val="00AD2ADA"/>
    <w:rsid w:val="00AD3B6F"/>
    <w:rsid w:val="00AD6638"/>
    <w:rsid w:val="00AD7072"/>
    <w:rsid w:val="00AE49E0"/>
    <w:rsid w:val="00AE5EA1"/>
    <w:rsid w:val="00AE7CA2"/>
    <w:rsid w:val="00AF1E75"/>
    <w:rsid w:val="00AF35A4"/>
    <w:rsid w:val="00AF4C68"/>
    <w:rsid w:val="00AF5B81"/>
    <w:rsid w:val="00AF7839"/>
    <w:rsid w:val="00B0236D"/>
    <w:rsid w:val="00B0334A"/>
    <w:rsid w:val="00B05239"/>
    <w:rsid w:val="00B115B4"/>
    <w:rsid w:val="00B11F99"/>
    <w:rsid w:val="00B13347"/>
    <w:rsid w:val="00B13874"/>
    <w:rsid w:val="00B1445F"/>
    <w:rsid w:val="00B14E01"/>
    <w:rsid w:val="00B16695"/>
    <w:rsid w:val="00B23F92"/>
    <w:rsid w:val="00B246DF"/>
    <w:rsid w:val="00B2543D"/>
    <w:rsid w:val="00B27105"/>
    <w:rsid w:val="00B27465"/>
    <w:rsid w:val="00B27AC2"/>
    <w:rsid w:val="00B30734"/>
    <w:rsid w:val="00B30DE9"/>
    <w:rsid w:val="00B32A18"/>
    <w:rsid w:val="00B33372"/>
    <w:rsid w:val="00B33F50"/>
    <w:rsid w:val="00B3454D"/>
    <w:rsid w:val="00B35500"/>
    <w:rsid w:val="00B35601"/>
    <w:rsid w:val="00B40CAD"/>
    <w:rsid w:val="00B41CBF"/>
    <w:rsid w:val="00B4310C"/>
    <w:rsid w:val="00B468F0"/>
    <w:rsid w:val="00B47AA8"/>
    <w:rsid w:val="00B510AE"/>
    <w:rsid w:val="00B51407"/>
    <w:rsid w:val="00B5174E"/>
    <w:rsid w:val="00B60F55"/>
    <w:rsid w:val="00B6109B"/>
    <w:rsid w:val="00B61DA8"/>
    <w:rsid w:val="00B62B18"/>
    <w:rsid w:val="00B63093"/>
    <w:rsid w:val="00B637C1"/>
    <w:rsid w:val="00B66423"/>
    <w:rsid w:val="00B73131"/>
    <w:rsid w:val="00B73289"/>
    <w:rsid w:val="00B73E9C"/>
    <w:rsid w:val="00B754DC"/>
    <w:rsid w:val="00B7648E"/>
    <w:rsid w:val="00B76869"/>
    <w:rsid w:val="00B815E8"/>
    <w:rsid w:val="00B81A75"/>
    <w:rsid w:val="00B81EBC"/>
    <w:rsid w:val="00B83C2F"/>
    <w:rsid w:val="00B85B62"/>
    <w:rsid w:val="00B862B7"/>
    <w:rsid w:val="00B8657C"/>
    <w:rsid w:val="00B87944"/>
    <w:rsid w:val="00B935CF"/>
    <w:rsid w:val="00B9500F"/>
    <w:rsid w:val="00B95D62"/>
    <w:rsid w:val="00B960FE"/>
    <w:rsid w:val="00BA204E"/>
    <w:rsid w:val="00BA2960"/>
    <w:rsid w:val="00BA4405"/>
    <w:rsid w:val="00BB00F2"/>
    <w:rsid w:val="00BB06FF"/>
    <w:rsid w:val="00BB1C70"/>
    <w:rsid w:val="00BB1F2E"/>
    <w:rsid w:val="00BB3B76"/>
    <w:rsid w:val="00BB402C"/>
    <w:rsid w:val="00BB4566"/>
    <w:rsid w:val="00BB5696"/>
    <w:rsid w:val="00BB77C6"/>
    <w:rsid w:val="00BB7CA9"/>
    <w:rsid w:val="00BC163B"/>
    <w:rsid w:val="00BC1E06"/>
    <w:rsid w:val="00BC57E9"/>
    <w:rsid w:val="00BC6BE5"/>
    <w:rsid w:val="00BC6E09"/>
    <w:rsid w:val="00BC7AAF"/>
    <w:rsid w:val="00BD1D18"/>
    <w:rsid w:val="00BD1FAD"/>
    <w:rsid w:val="00BD4221"/>
    <w:rsid w:val="00BD45F8"/>
    <w:rsid w:val="00BD54CA"/>
    <w:rsid w:val="00BD79C3"/>
    <w:rsid w:val="00BE0058"/>
    <w:rsid w:val="00BE1AEF"/>
    <w:rsid w:val="00BE21A7"/>
    <w:rsid w:val="00BE30E3"/>
    <w:rsid w:val="00BE37F9"/>
    <w:rsid w:val="00BE5218"/>
    <w:rsid w:val="00BF2710"/>
    <w:rsid w:val="00BF40CF"/>
    <w:rsid w:val="00BF635C"/>
    <w:rsid w:val="00BF7421"/>
    <w:rsid w:val="00C00FA1"/>
    <w:rsid w:val="00C02B69"/>
    <w:rsid w:val="00C02E58"/>
    <w:rsid w:val="00C02F3F"/>
    <w:rsid w:val="00C03806"/>
    <w:rsid w:val="00C05414"/>
    <w:rsid w:val="00C14A13"/>
    <w:rsid w:val="00C14E62"/>
    <w:rsid w:val="00C24E5D"/>
    <w:rsid w:val="00C25C0F"/>
    <w:rsid w:val="00C26A51"/>
    <w:rsid w:val="00C3044B"/>
    <w:rsid w:val="00C313A9"/>
    <w:rsid w:val="00C33A34"/>
    <w:rsid w:val="00C3454C"/>
    <w:rsid w:val="00C4000D"/>
    <w:rsid w:val="00C41828"/>
    <w:rsid w:val="00C41D34"/>
    <w:rsid w:val="00C42649"/>
    <w:rsid w:val="00C43943"/>
    <w:rsid w:val="00C43DFD"/>
    <w:rsid w:val="00C443A7"/>
    <w:rsid w:val="00C466FA"/>
    <w:rsid w:val="00C47EC0"/>
    <w:rsid w:val="00C5240F"/>
    <w:rsid w:val="00C54774"/>
    <w:rsid w:val="00C55C8A"/>
    <w:rsid w:val="00C5652B"/>
    <w:rsid w:val="00C65BAB"/>
    <w:rsid w:val="00C668D6"/>
    <w:rsid w:val="00C67866"/>
    <w:rsid w:val="00C70C42"/>
    <w:rsid w:val="00C737B5"/>
    <w:rsid w:val="00C74D63"/>
    <w:rsid w:val="00C7689E"/>
    <w:rsid w:val="00C76A3D"/>
    <w:rsid w:val="00C770CB"/>
    <w:rsid w:val="00C8145F"/>
    <w:rsid w:val="00C81F32"/>
    <w:rsid w:val="00C82202"/>
    <w:rsid w:val="00C84321"/>
    <w:rsid w:val="00C8437A"/>
    <w:rsid w:val="00C85590"/>
    <w:rsid w:val="00C901FE"/>
    <w:rsid w:val="00C918A3"/>
    <w:rsid w:val="00C94A7B"/>
    <w:rsid w:val="00C96C70"/>
    <w:rsid w:val="00C97966"/>
    <w:rsid w:val="00C97E53"/>
    <w:rsid w:val="00CA1F45"/>
    <w:rsid w:val="00CA5944"/>
    <w:rsid w:val="00CA5D3C"/>
    <w:rsid w:val="00CA5F7E"/>
    <w:rsid w:val="00CB05DC"/>
    <w:rsid w:val="00CB0869"/>
    <w:rsid w:val="00CB3568"/>
    <w:rsid w:val="00CB4C8C"/>
    <w:rsid w:val="00CC0414"/>
    <w:rsid w:val="00CC70F2"/>
    <w:rsid w:val="00CD264D"/>
    <w:rsid w:val="00CD2D86"/>
    <w:rsid w:val="00CD305D"/>
    <w:rsid w:val="00CD42C4"/>
    <w:rsid w:val="00CD4FBE"/>
    <w:rsid w:val="00CD5529"/>
    <w:rsid w:val="00CD603D"/>
    <w:rsid w:val="00CD70EB"/>
    <w:rsid w:val="00CD79E7"/>
    <w:rsid w:val="00CD7D1A"/>
    <w:rsid w:val="00CE07F9"/>
    <w:rsid w:val="00CE08A1"/>
    <w:rsid w:val="00CE1352"/>
    <w:rsid w:val="00CE2AE9"/>
    <w:rsid w:val="00CE3578"/>
    <w:rsid w:val="00CF01DB"/>
    <w:rsid w:val="00CF1E47"/>
    <w:rsid w:val="00CF3A8A"/>
    <w:rsid w:val="00CF6D7E"/>
    <w:rsid w:val="00D00508"/>
    <w:rsid w:val="00D010F3"/>
    <w:rsid w:val="00D0117F"/>
    <w:rsid w:val="00D02003"/>
    <w:rsid w:val="00D04381"/>
    <w:rsid w:val="00D043DB"/>
    <w:rsid w:val="00D10CA6"/>
    <w:rsid w:val="00D127A4"/>
    <w:rsid w:val="00D13352"/>
    <w:rsid w:val="00D13E4F"/>
    <w:rsid w:val="00D14DD9"/>
    <w:rsid w:val="00D17CBD"/>
    <w:rsid w:val="00D22085"/>
    <w:rsid w:val="00D2273E"/>
    <w:rsid w:val="00D22D4E"/>
    <w:rsid w:val="00D23CD8"/>
    <w:rsid w:val="00D242B0"/>
    <w:rsid w:val="00D25E1B"/>
    <w:rsid w:val="00D33687"/>
    <w:rsid w:val="00D34399"/>
    <w:rsid w:val="00D34DD5"/>
    <w:rsid w:val="00D41A29"/>
    <w:rsid w:val="00D433A6"/>
    <w:rsid w:val="00D43F12"/>
    <w:rsid w:val="00D45326"/>
    <w:rsid w:val="00D4569D"/>
    <w:rsid w:val="00D46A01"/>
    <w:rsid w:val="00D46D8B"/>
    <w:rsid w:val="00D47774"/>
    <w:rsid w:val="00D47C17"/>
    <w:rsid w:val="00D47D55"/>
    <w:rsid w:val="00D543C5"/>
    <w:rsid w:val="00D54933"/>
    <w:rsid w:val="00D60908"/>
    <w:rsid w:val="00D61A01"/>
    <w:rsid w:val="00D61F44"/>
    <w:rsid w:val="00D62766"/>
    <w:rsid w:val="00D6427A"/>
    <w:rsid w:val="00D6574C"/>
    <w:rsid w:val="00D65B12"/>
    <w:rsid w:val="00D6667E"/>
    <w:rsid w:val="00D67665"/>
    <w:rsid w:val="00D7127C"/>
    <w:rsid w:val="00D7372D"/>
    <w:rsid w:val="00D73D9B"/>
    <w:rsid w:val="00D74C25"/>
    <w:rsid w:val="00D7600C"/>
    <w:rsid w:val="00D76DC1"/>
    <w:rsid w:val="00D802AA"/>
    <w:rsid w:val="00D85CE7"/>
    <w:rsid w:val="00D91A9F"/>
    <w:rsid w:val="00D91AD3"/>
    <w:rsid w:val="00D91B86"/>
    <w:rsid w:val="00D93B37"/>
    <w:rsid w:val="00D93C25"/>
    <w:rsid w:val="00D947CD"/>
    <w:rsid w:val="00D95D50"/>
    <w:rsid w:val="00D96724"/>
    <w:rsid w:val="00DA1031"/>
    <w:rsid w:val="00DA3A24"/>
    <w:rsid w:val="00DA6AED"/>
    <w:rsid w:val="00DA6E89"/>
    <w:rsid w:val="00DB0160"/>
    <w:rsid w:val="00DB2188"/>
    <w:rsid w:val="00DB422A"/>
    <w:rsid w:val="00DB47B9"/>
    <w:rsid w:val="00DB48B6"/>
    <w:rsid w:val="00DB5A33"/>
    <w:rsid w:val="00DC07C3"/>
    <w:rsid w:val="00DC0F14"/>
    <w:rsid w:val="00DC44E6"/>
    <w:rsid w:val="00DC5448"/>
    <w:rsid w:val="00DC6679"/>
    <w:rsid w:val="00DC7B93"/>
    <w:rsid w:val="00DD0942"/>
    <w:rsid w:val="00DD19E1"/>
    <w:rsid w:val="00DD1CA3"/>
    <w:rsid w:val="00DD33A1"/>
    <w:rsid w:val="00DD3EBD"/>
    <w:rsid w:val="00DD5176"/>
    <w:rsid w:val="00DD5213"/>
    <w:rsid w:val="00DD668D"/>
    <w:rsid w:val="00DD68A5"/>
    <w:rsid w:val="00DD6DBD"/>
    <w:rsid w:val="00DE12E7"/>
    <w:rsid w:val="00DE2C26"/>
    <w:rsid w:val="00DE3D49"/>
    <w:rsid w:val="00DE44E7"/>
    <w:rsid w:val="00DE452C"/>
    <w:rsid w:val="00DE545B"/>
    <w:rsid w:val="00DF0642"/>
    <w:rsid w:val="00DF14D0"/>
    <w:rsid w:val="00DF2493"/>
    <w:rsid w:val="00DF264F"/>
    <w:rsid w:val="00DF28B5"/>
    <w:rsid w:val="00DF3F57"/>
    <w:rsid w:val="00DF6572"/>
    <w:rsid w:val="00DF69E1"/>
    <w:rsid w:val="00DF7908"/>
    <w:rsid w:val="00E00F56"/>
    <w:rsid w:val="00E011F4"/>
    <w:rsid w:val="00E0351D"/>
    <w:rsid w:val="00E04691"/>
    <w:rsid w:val="00E055A9"/>
    <w:rsid w:val="00E06AE3"/>
    <w:rsid w:val="00E10CFD"/>
    <w:rsid w:val="00E1151A"/>
    <w:rsid w:val="00E1341F"/>
    <w:rsid w:val="00E15FDE"/>
    <w:rsid w:val="00E17350"/>
    <w:rsid w:val="00E20542"/>
    <w:rsid w:val="00E20AFF"/>
    <w:rsid w:val="00E22096"/>
    <w:rsid w:val="00E22B25"/>
    <w:rsid w:val="00E22E5D"/>
    <w:rsid w:val="00E239E3"/>
    <w:rsid w:val="00E2401D"/>
    <w:rsid w:val="00E2449D"/>
    <w:rsid w:val="00E24793"/>
    <w:rsid w:val="00E24C4B"/>
    <w:rsid w:val="00E2642F"/>
    <w:rsid w:val="00E26D3F"/>
    <w:rsid w:val="00E279A1"/>
    <w:rsid w:val="00E31F87"/>
    <w:rsid w:val="00E336F0"/>
    <w:rsid w:val="00E34FAA"/>
    <w:rsid w:val="00E3519B"/>
    <w:rsid w:val="00E35814"/>
    <w:rsid w:val="00E36E11"/>
    <w:rsid w:val="00E43AFC"/>
    <w:rsid w:val="00E43B0A"/>
    <w:rsid w:val="00E45632"/>
    <w:rsid w:val="00E4640B"/>
    <w:rsid w:val="00E47DBC"/>
    <w:rsid w:val="00E50334"/>
    <w:rsid w:val="00E50360"/>
    <w:rsid w:val="00E50454"/>
    <w:rsid w:val="00E51A8F"/>
    <w:rsid w:val="00E529F5"/>
    <w:rsid w:val="00E55940"/>
    <w:rsid w:val="00E5634A"/>
    <w:rsid w:val="00E63F6C"/>
    <w:rsid w:val="00E64842"/>
    <w:rsid w:val="00E64BFA"/>
    <w:rsid w:val="00E701AE"/>
    <w:rsid w:val="00E70689"/>
    <w:rsid w:val="00E708DE"/>
    <w:rsid w:val="00E70D38"/>
    <w:rsid w:val="00E72A78"/>
    <w:rsid w:val="00E75B3E"/>
    <w:rsid w:val="00E76D52"/>
    <w:rsid w:val="00E77140"/>
    <w:rsid w:val="00E77FBD"/>
    <w:rsid w:val="00E81DB0"/>
    <w:rsid w:val="00E84266"/>
    <w:rsid w:val="00E8464A"/>
    <w:rsid w:val="00E84C68"/>
    <w:rsid w:val="00E86150"/>
    <w:rsid w:val="00E90556"/>
    <w:rsid w:val="00E90713"/>
    <w:rsid w:val="00E9095C"/>
    <w:rsid w:val="00E92A30"/>
    <w:rsid w:val="00E93D9E"/>
    <w:rsid w:val="00E95D77"/>
    <w:rsid w:val="00E9604E"/>
    <w:rsid w:val="00E96AF5"/>
    <w:rsid w:val="00E9725F"/>
    <w:rsid w:val="00EA1975"/>
    <w:rsid w:val="00EA1C82"/>
    <w:rsid w:val="00EA36F0"/>
    <w:rsid w:val="00EA7DC4"/>
    <w:rsid w:val="00EB1ADA"/>
    <w:rsid w:val="00EB3E13"/>
    <w:rsid w:val="00EC13B9"/>
    <w:rsid w:val="00EC46B2"/>
    <w:rsid w:val="00EC5B91"/>
    <w:rsid w:val="00EC6BBD"/>
    <w:rsid w:val="00EC6FE9"/>
    <w:rsid w:val="00EC743E"/>
    <w:rsid w:val="00ED2302"/>
    <w:rsid w:val="00ED4166"/>
    <w:rsid w:val="00ED5708"/>
    <w:rsid w:val="00ED5716"/>
    <w:rsid w:val="00ED5807"/>
    <w:rsid w:val="00ED6945"/>
    <w:rsid w:val="00ED6EF9"/>
    <w:rsid w:val="00EE1D48"/>
    <w:rsid w:val="00EE6E4F"/>
    <w:rsid w:val="00EE7A21"/>
    <w:rsid w:val="00EE7E8C"/>
    <w:rsid w:val="00EF116E"/>
    <w:rsid w:val="00EF1E79"/>
    <w:rsid w:val="00EF205E"/>
    <w:rsid w:val="00EF234B"/>
    <w:rsid w:val="00EF3D50"/>
    <w:rsid w:val="00EF3F1F"/>
    <w:rsid w:val="00EF4183"/>
    <w:rsid w:val="00EF46C4"/>
    <w:rsid w:val="00EF5571"/>
    <w:rsid w:val="00EF6A1D"/>
    <w:rsid w:val="00EF6D58"/>
    <w:rsid w:val="00EF76DB"/>
    <w:rsid w:val="00F0162E"/>
    <w:rsid w:val="00F0267A"/>
    <w:rsid w:val="00F06475"/>
    <w:rsid w:val="00F06A1E"/>
    <w:rsid w:val="00F06E32"/>
    <w:rsid w:val="00F144A8"/>
    <w:rsid w:val="00F14D6D"/>
    <w:rsid w:val="00F1548C"/>
    <w:rsid w:val="00F154FC"/>
    <w:rsid w:val="00F15E6A"/>
    <w:rsid w:val="00F206AB"/>
    <w:rsid w:val="00F22F62"/>
    <w:rsid w:val="00F24559"/>
    <w:rsid w:val="00F258A1"/>
    <w:rsid w:val="00F26C93"/>
    <w:rsid w:val="00F31B56"/>
    <w:rsid w:val="00F3358D"/>
    <w:rsid w:val="00F3413E"/>
    <w:rsid w:val="00F3684A"/>
    <w:rsid w:val="00F40AF6"/>
    <w:rsid w:val="00F40FCE"/>
    <w:rsid w:val="00F422CB"/>
    <w:rsid w:val="00F44606"/>
    <w:rsid w:val="00F44EF6"/>
    <w:rsid w:val="00F45254"/>
    <w:rsid w:val="00F4584F"/>
    <w:rsid w:val="00F459F1"/>
    <w:rsid w:val="00F4614C"/>
    <w:rsid w:val="00F46C92"/>
    <w:rsid w:val="00F4773C"/>
    <w:rsid w:val="00F5039B"/>
    <w:rsid w:val="00F6143E"/>
    <w:rsid w:val="00F63584"/>
    <w:rsid w:val="00F64AA9"/>
    <w:rsid w:val="00F65409"/>
    <w:rsid w:val="00F66B5E"/>
    <w:rsid w:val="00F72A9D"/>
    <w:rsid w:val="00F72DBF"/>
    <w:rsid w:val="00F72E98"/>
    <w:rsid w:val="00F74ECE"/>
    <w:rsid w:val="00F7544C"/>
    <w:rsid w:val="00F76690"/>
    <w:rsid w:val="00F8029A"/>
    <w:rsid w:val="00F82021"/>
    <w:rsid w:val="00F82051"/>
    <w:rsid w:val="00F8218E"/>
    <w:rsid w:val="00F835E7"/>
    <w:rsid w:val="00F84594"/>
    <w:rsid w:val="00F856B5"/>
    <w:rsid w:val="00F86552"/>
    <w:rsid w:val="00F90855"/>
    <w:rsid w:val="00F95D3A"/>
    <w:rsid w:val="00F95F9B"/>
    <w:rsid w:val="00F96717"/>
    <w:rsid w:val="00F96C66"/>
    <w:rsid w:val="00F97595"/>
    <w:rsid w:val="00FA14D0"/>
    <w:rsid w:val="00FA241D"/>
    <w:rsid w:val="00FA2C6F"/>
    <w:rsid w:val="00FA3AA1"/>
    <w:rsid w:val="00FA425B"/>
    <w:rsid w:val="00FA512E"/>
    <w:rsid w:val="00FA513A"/>
    <w:rsid w:val="00FA6A49"/>
    <w:rsid w:val="00FB37A5"/>
    <w:rsid w:val="00FB63E3"/>
    <w:rsid w:val="00FC154D"/>
    <w:rsid w:val="00FC19E4"/>
    <w:rsid w:val="00FC1B59"/>
    <w:rsid w:val="00FC5B53"/>
    <w:rsid w:val="00FC5E74"/>
    <w:rsid w:val="00FD36A7"/>
    <w:rsid w:val="00FD5E5A"/>
    <w:rsid w:val="00FD7ECA"/>
    <w:rsid w:val="00FE2B5B"/>
    <w:rsid w:val="00FE3B21"/>
    <w:rsid w:val="00FE58B3"/>
    <w:rsid w:val="00FE6C95"/>
    <w:rsid w:val="00FE6EAD"/>
    <w:rsid w:val="00FE75F1"/>
    <w:rsid w:val="00FE7625"/>
    <w:rsid w:val="00FE76D4"/>
    <w:rsid w:val="00FF1930"/>
    <w:rsid w:val="00FF1BD2"/>
    <w:rsid w:val="00FF1E84"/>
    <w:rsid w:val="00FF6579"/>
    <w:rsid w:val="01097CCB"/>
    <w:rsid w:val="010AFF0F"/>
    <w:rsid w:val="011CC88A"/>
    <w:rsid w:val="01299477"/>
    <w:rsid w:val="013AFBA4"/>
    <w:rsid w:val="01E48060"/>
    <w:rsid w:val="02314634"/>
    <w:rsid w:val="02573118"/>
    <w:rsid w:val="026788CF"/>
    <w:rsid w:val="02793ADF"/>
    <w:rsid w:val="02AB1DBD"/>
    <w:rsid w:val="02DF4FC6"/>
    <w:rsid w:val="03551F7A"/>
    <w:rsid w:val="037E5DEA"/>
    <w:rsid w:val="03FFB04A"/>
    <w:rsid w:val="043E0BB5"/>
    <w:rsid w:val="047E55B7"/>
    <w:rsid w:val="049BE1C4"/>
    <w:rsid w:val="0531F217"/>
    <w:rsid w:val="057E7C8D"/>
    <w:rsid w:val="05DEBF93"/>
    <w:rsid w:val="061268A0"/>
    <w:rsid w:val="06AABC06"/>
    <w:rsid w:val="0735EA7F"/>
    <w:rsid w:val="07387A22"/>
    <w:rsid w:val="075FD6B3"/>
    <w:rsid w:val="076203A1"/>
    <w:rsid w:val="07AC4A0A"/>
    <w:rsid w:val="07C85616"/>
    <w:rsid w:val="0828E446"/>
    <w:rsid w:val="084B7648"/>
    <w:rsid w:val="0868EDC2"/>
    <w:rsid w:val="08BE23CF"/>
    <w:rsid w:val="09497D87"/>
    <w:rsid w:val="09D992FA"/>
    <w:rsid w:val="09F8E20A"/>
    <w:rsid w:val="0A0D5934"/>
    <w:rsid w:val="0ACAEC7D"/>
    <w:rsid w:val="0B43FB07"/>
    <w:rsid w:val="0B47958D"/>
    <w:rsid w:val="0B50D421"/>
    <w:rsid w:val="0C4088B8"/>
    <w:rsid w:val="0CA74728"/>
    <w:rsid w:val="0DB47076"/>
    <w:rsid w:val="0DF73803"/>
    <w:rsid w:val="0EEDF201"/>
    <w:rsid w:val="0F3004FC"/>
    <w:rsid w:val="0F4F8AB4"/>
    <w:rsid w:val="0F8467ED"/>
    <w:rsid w:val="104F753F"/>
    <w:rsid w:val="108E1C29"/>
    <w:rsid w:val="112CF951"/>
    <w:rsid w:val="1135F015"/>
    <w:rsid w:val="11524E1B"/>
    <w:rsid w:val="116D59FE"/>
    <w:rsid w:val="11A637D1"/>
    <w:rsid w:val="11B97E60"/>
    <w:rsid w:val="11E4FF3F"/>
    <w:rsid w:val="11E8CCB1"/>
    <w:rsid w:val="1307E13F"/>
    <w:rsid w:val="13184CFB"/>
    <w:rsid w:val="1319A544"/>
    <w:rsid w:val="13353667"/>
    <w:rsid w:val="1387CFE5"/>
    <w:rsid w:val="13ACD5F3"/>
    <w:rsid w:val="14840CA5"/>
    <w:rsid w:val="14DC6B6C"/>
    <w:rsid w:val="15B1E235"/>
    <w:rsid w:val="15BF8921"/>
    <w:rsid w:val="17157DF8"/>
    <w:rsid w:val="171C82DD"/>
    <w:rsid w:val="17247D6C"/>
    <w:rsid w:val="17571A9B"/>
    <w:rsid w:val="17A4B8E7"/>
    <w:rsid w:val="17CD00EF"/>
    <w:rsid w:val="180E91B2"/>
    <w:rsid w:val="183EAAC5"/>
    <w:rsid w:val="18938E0E"/>
    <w:rsid w:val="19061FD3"/>
    <w:rsid w:val="192D902A"/>
    <w:rsid w:val="1961D530"/>
    <w:rsid w:val="19A5D419"/>
    <w:rsid w:val="1A1AEC16"/>
    <w:rsid w:val="1A6AB782"/>
    <w:rsid w:val="1A7D6F6B"/>
    <w:rsid w:val="1AC568AA"/>
    <w:rsid w:val="1B39A85E"/>
    <w:rsid w:val="1B552A62"/>
    <w:rsid w:val="1B5BD9C9"/>
    <w:rsid w:val="1B91F442"/>
    <w:rsid w:val="1BB3D86E"/>
    <w:rsid w:val="1C6B2A05"/>
    <w:rsid w:val="1CBBAA76"/>
    <w:rsid w:val="1CF32534"/>
    <w:rsid w:val="1D73D982"/>
    <w:rsid w:val="1D77871E"/>
    <w:rsid w:val="1E2EDA51"/>
    <w:rsid w:val="1ED76204"/>
    <w:rsid w:val="1F22C39A"/>
    <w:rsid w:val="1FED9800"/>
    <w:rsid w:val="1FEF777F"/>
    <w:rsid w:val="200A286F"/>
    <w:rsid w:val="20B85E12"/>
    <w:rsid w:val="20C828D6"/>
    <w:rsid w:val="21642342"/>
    <w:rsid w:val="22106DE9"/>
    <w:rsid w:val="2269C1BF"/>
    <w:rsid w:val="227FA5F9"/>
    <w:rsid w:val="22DD1640"/>
    <w:rsid w:val="2363DBEB"/>
    <w:rsid w:val="23DB15E9"/>
    <w:rsid w:val="2422926D"/>
    <w:rsid w:val="247A8B6B"/>
    <w:rsid w:val="24BA05AF"/>
    <w:rsid w:val="24D42E1F"/>
    <w:rsid w:val="24D42F27"/>
    <w:rsid w:val="24FB5A6B"/>
    <w:rsid w:val="2521542D"/>
    <w:rsid w:val="252CC1B4"/>
    <w:rsid w:val="25334F1A"/>
    <w:rsid w:val="265CD98E"/>
    <w:rsid w:val="267A5B08"/>
    <w:rsid w:val="26DB1DAC"/>
    <w:rsid w:val="26DFC130"/>
    <w:rsid w:val="272B854D"/>
    <w:rsid w:val="27E97665"/>
    <w:rsid w:val="281ABFA0"/>
    <w:rsid w:val="28677814"/>
    <w:rsid w:val="28A4BDAD"/>
    <w:rsid w:val="28B1EB7F"/>
    <w:rsid w:val="28CFA735"/>
    <w:rsid w:val="29038DCF"/>
    <w:rsid w:val="29722232"/>
    <w:rsid w:val="29F2797E"/>
    <w:rsid w:val="29FBD168"/>
    <w:rsid w:val="2A16EC2C"/>
    <w:rsid w:val="2AC63F66"/>
    <w:rsid w:val="2ACE6A81"/>
    <w:rsid w:val="2B08591A"/>
    <w:rsid w:val="2B28C83C"/>
    <w:rsid w:val="2B44B670"/>
    <w:rsid w:val="2B4F335D"/>
    <w:rsid w:val="2BDDCF44"/>
    <w:rsid w:val="2BFC920C"/>
    <w:rsid w:val="2C41716C"/>
    <w:rsid w:val="2C4CD14A"/>
    <w:rsid w:val="2CCD6DBB"/>
    <w:rsid w:val="2CD9CD39"/>
    <w:rsid w:val="2CFD64DC"/>
    <w:rsid w:val="2D0F91FF"/>
    <w:rsid w:val="2D46F0BD"/>
    <w:rsid w:val="2D6EBEDB"/>
    <w:rsid w:val="2DC434F1"/>
    <w:rsid w:val="2E0DA549"/>
    <w:rsid w:val="2E556F9E"/>
    <w:rsid w:val="2E8BF542"/>
    <w:rsid w:val="2F65B232"/>
    <w:rsid w:val="2F83F7B5"/>
    <w:rsid w:val="2FA41C3B"/>
    <w:rsid w:val="2FBD35BA"/>
    <w:rsid w:val="2FC538DD"/>
    <w:rsid w:val="2FC9C7EC"/>
    <w:rsid w:val="3041EABD"/>
    <w:rsid w:val="30565354"/>
    <w:rsid w:val="3072EA93"/>
    <w:rsid w:val="318E8192"/>
    <w:rsid w:val="3190230F"/>
    <w:rsid w:val="31FB7D5E"/>
    <w:rsid w:val="3261BEED"/>
    <w:rsid w:val="3270E88D"/>
    <w:rsid w:val="334FFE9D"/>
    <w:rsid w:val="3357CA92"/>
    <w:rsid w:val="33A3E425"/>
    <w:rsid w:val="33A90EF1"/>
    <w:rsid w:val="33C5F11A"/>
    <w:rsid w:val="34660A7A"/>
    <w:rsid w:val="3488B9DE"/>
    <w:rsid w:val="348DCF91"/>
    <w:rsid w:val="349940BD"/>
    <w:rsid w:val="3564165E"/>
    <w:rsid w:val="35AC3CDA"/>
    <w:rsid w:val="35E9DFC2"/>
    <w:rsid w:val="360E40AB"/>
    <w:rsid w:val="3610BC62"/>
    <w:rsid w:val="36609329"/>
    <w:rsid w:val="36854336"/>
    <w:rsid w:val="3742D6A0"/>
    <w:rsid w:val="376AC18D"/>
    <w:rsid w:val="37B591C0"/>
    <w:rsid w:val="37E8E9FB"/>
    <w:rsid w:val="381DDAE6"/>
    <w:rsid w:val="38300A5D"/>
    <w:rsid w:val="3931BFD7"/>
    <w:rsid w:val="39AEBC9F"/>
    <w:rsid w:val="39B680AA"/>
    <w:rsid w:val="39FEF8BD"/>
    <w:rsid w:val="3A34663D"/>
    <w:rsid w:val="3A8CDE66"/>
    <w:rsid w:val="3AE6A24D"/>
    <w:rsid w:val="3AF3A990"/>
    <w:rsid w:val="3BAC3A66"/>
    <w:rsid w:val="3BB2DEE5"/>
    <w:rsid w:val="3C213D43"/>
    <w:rsid w:val="3C653074"/>
    <w:rsid w:val="3CCB14E9"/>
    <w:rsid w:val="3CD591D5"/>
    <w:rsid w:val="3CF3A475"/>
    <w:rsid w:val="3D21DFF1"/>
    <w:rsid w:val="3D3BC4EB"/>
    <w:rsid w:val="3E9ED243"/>
    <w:rsid w:val="3F3FC048"/>
    <w:rsid w:val="3F5E0596"/>
    <w:rsid w:val="40038CAA"/>
    <w:rsid w:val="405DB230"/>
    <w:rsid w:val="40BE39F9"/>
    <w:rsid w:val="40E12FAC"/>
    <w:rsid w:val="414756EE"/>
    <w:rsid w:val="415DBD7D"/>
    <w:rsid w:val="4180C909"/>
    <w:rsid w:val="4185A483"/>
    <w:rsid w:val="4220B207"/>
    <w:rsid w:val="423240FA"/>
    <w:rsid w:val="42504459"/>
    <w:rsid w:val="42DE1565"/>
    <w:rsid w:val="4366C7C8"/>
    <w:rsid w:val="439D830C"/>
    <w:rsid w:val="43A4626B"/>
    <w:rsid w:val="43B15143"/>
    <w:rsid w:val="43B17B93"/>
    <w:rsid w:val="43DEC1CF"/>
    <w:rsid w:val="446DAA2F"/>
    <w:rsid w:val="448307DD"/>
    <w:rsid w:val="45353F68"/>
    <w:rsid w:val="454E7220"/>
    <w:rsid w:val="455C3137"/>
    <w:rsid w:val="45A5174B"/>
    <w:rsid w:val="45A739D2"/>
    <w:rsid w:val="45F8EBEE"/>
    <w:rsid w:val="4640DCCC"/>
    <w:rsid w:val="46450AA8"/>
    <w:rsid w:val="465616CE"/>
    <w:rsid w:val="46AB9559"/>
    <w:rsid w:val="46CD850F"/>
    <w:rsid w:val="489D88B9"/>
    <w:rsid w:val="48D7162F"/>
    <w:rsid w:val="4907236B"/>
    <w:rsid w:val="49151722"/>
    <w:rsid w:val="49BB148E"/>
    <w:rsid w:val="49D88EE0"/>
    <w:rsid w:val="4A2C5D64"/>
    <w:rsid w:val="4A8A84AB"/>
    <w:rsid w:val="4AAFE0EC"/>
    <w:rsid w:val="4C011D79"/>
    <w:rsid w:val="4C524580"/>
    <w:rsid w:val="4C774704"/>
    <w:rsid w:val="4CBCD7A5"/>
    <w:rsid w:val="4D020F1C"/>
    <w:rsid w:val="4D22B91B"/>
    <w:rsid w:val="4D4B5C73"/>
    <w:rsid w:val="4D98AB02"/>
    <w:rsid w:val="4DD636C7"/>
    <w:rsid w:val="4DE9E6CE"/>
    <w:rsid w:val="4E1F4823"/>
    <w:rsid w:val="4ED60BE8"/>
    <w:rsid w:val="4FB22683"/>
    <w:rsid w:val="4FEE93F9"/>
    <w:rsid w:val="504D4CFE"/>
    <w:rsid w:val="50C49304"/>
    <w:rsid w:val="50F67316"/>
    <w:rsid w:val="523CF820"/>
    <w:rsid w:val="52799593"/>
    <w:rsid w:val="52D649ED"/>
    <w:rsid w:val="52FAC3A0"/>
    <w:rsid w:val="5329F43F"/>
    <w:rsid w:val="536AEF76"/>
    <w:rsid w:val="538127C3"/>
    <w:rsid w:val="53A981D4"/>
    <w:rsid w:val="53C8CE72"/>
    <w:rsid w:val="53D2E220"/>
    <w:rsid w:val="540A6267"/>
    <w:rsid w:val="544B051F"/>
    <w:rsid w:val="544B85A0"/>
    <w:rsid w:val="546ED2C8"/>
    <w:rsid w:val="547B7B39"/>
    <w:rsid w:val="54E34AF7"/>
    <w:rsid w:val="55031A24"/>
    <w:rsid w:val="55C3E262"/>
    <w:rsid w:val="567706F4"/>
    <w:rsid w:val="5677990C"/>
    <w:rsid w:val="567848AE"/>
    <w:rsid w:val="5750C9FE"/>
    <w:rsid w:val="575F1C05"/>
    <w:rsid w:val="57A3C711"/>
    <w:rsid w:val="57C9D022"/>
    <w:rsid w:val="57F1AF10"/>
    <w:rsid w:val="583DC5B4"/>
    <w:rsid w:val="5857B7B0"/>
    <w:rsid w:val="588A98C3"/>
    <w:rsid w:val="58A3EAA6"/>
    <w:rsid w:val="58A6CB60"/>
    <w:rsid w:val="58FF9B5E"/>
    <w:rsid w:val="59605CE1"/>
    <w:rsid w:val="59AEAB9A"/>
    <w:rsid w:val="5A259AF6"/>
    <w:rsid w:val="5A808944"/>
    <w:rsid w:val="5A9A732F"/>
    <w:rsid w:val="5AB2EE52"/>
    <w:rsid w:val="5ADBD330"/>
    <w:rsid w:val="5B14C812"/>
    <w:rsid w:val="5B39691E"/>
    <w:rsid w:val="5B4A533D"/>
    <w:rsid w:val="5B5E9BE5"/>
    <w:rsid w:val="5B876707"/>
    <w:rsid w:val="5BD480FC"/>
    <w:rsid w:val="5C017803"/>
    <w:rsid w:val="5C35A25B"/>
    <w:rsid w:val="5D8CF9D8"/>
    <w:rsid w:val="5DB26DB1"/>
    <w:rsid w:val="5DC211E8"/>
    <w:rsid w:val="5DC3A33C"/>
    <w:rsid w:val="5DEE7216"/>
    <w:rsid w:val="5F195C5D"/>
    <w:rsid w:val="5F63551A"/>
    <w:rsid w:val="5F645665"/>
    <w:rsid w:val="5F9308FE"/>
    <w:rsid w:val="601A21A5"/>
    <w:rsid w:val="6030F753"/>
    <w:rsid w:val="60C064F0"/>
    <w:rsid w:val="60D58727"/>
    <w:rsid w:val="60E41599"/>
    <w:rsid w:val="612D269B"/>
    <w:rsid w:val="615021F2"/>
    <w:rsid w:val="61640213"/>
    <w:rsid w:val="618A7968"/>
    <w:rsid w:val="6193AAAC"/>
    <w:rsid w:val="61D71921"/>
    <w:rsid w:val="61E3C80F"/>
    <w:rsid w:val="62FB5990"/>
    <w:rsid w:val="6321ACBC"/>
    <w:rsid w:val="6442877D"/>
    <w:rsid w:val="64A13CC1"/>
    <w:rsid w:val="64AEC069"/>
    <w:rsid w:val="64BC5CDB"/>
    <w:rsid w:val="64D036EC"/>
    <w:rsid w:val="6555010C"/>
    <w:rsid w:val="65C929D1"/>
    <w:rsid w:val="65CE0610"/>
    <w:rsid w:val="65D535E9"/>
    <w:rsid w:val="66069F5B"/>
    <w:rsid w:val="66548521"/>
    <w:rsid w:val="66C0D6F6"/>
    <w:rsid w:val="66C9253C"/>
    <w:rsid w:val="66DA424C"/>
    <w:rsid w:val="6759C105"/>
    <w:rsid w:val="6795C9BB"/>
    <w:rsid w:val="6821E5E8"/>
    <w:rsid w:val="68318EF0"/>
    <w:rsid w:val="68B4BDCF"/>
    <w:rsid w:val="68D22CE9"/>
    <w:rsid w:val="68DE2468"/>
    <w:rsid w:val="6903FE2E"/>
    <w:rsid w:val="696AD718"/>
    <w:rsid w:val="698938EA"/>
    <w:rsid w:val="69DAC696"/>
    <w:rsid w:val="69F5C507"/>
    <w:rsid w:val="6A30B218"/>
    <w:rsid w:val="6A4C0AD2"/>
    <w:rsid w:val="6A6BFAB1"/>
    <w:rsid w:val="6A72C214"/>
    <w:rsid w:val="6ACD9BFF"/>
    <w:rsid w:val="6B11EE01"/>
    <w:rsid w:val="6B2FEA7F"/>
    <w:rsid w:val="6B355D7F"/>
    <w:rsid w:val="6B5DF8B8"/>
    <w:rsid w:val="6B837CA5"/>
    <w:rsid w:val="6B9332B2"/>
    <w:rsid w:val="6BBD9007"/>
    <w:rsid w:val="6BCD608B"/>
    <w:rsid w:val="6C95597A"/>
    <w:rsid w:val="6CC779A0"/>
    <w:rsid w:val="6D107067"/>
    <w:rsid w:val="6D3817CC"/>
    <w:rsid w:val="6D8A5D3A"/>
    <w:rsid w:val="6DA5BDFE"/>
    <w:rsid w:val="6DCD8590"/>
    <w:rsid w:val="6E452AA1"/>
    <w:rsid w:val="6F297A8F"/>
    <w:rsid w:val="6F30EC79"/>
    <w:rsid w:val="6F56A782"/>
    <w:rsid w:val="6F8A3531"/>
    <w:rsid w:val="6F94FD9E"/>
    <w:rsid w:val="6F9F7ABA"/>
    <w:rsid w:val="7058B016"/>
    <w:rsid w:val="709D2A92"/>
    <w:rsid w:val="70D2B531"/>
    <w:rsid w:val="70F9E240"/>
    <w:rsid w:val="712E9FCF"/>
    <w:rsid w:val="71828BEE"/>
    <w:rsid w:val="71F74880"/>
    <w:rsid w:val="72AEB994"/>
    <w:rsid w:val="72C631F5"/>
    <w:rsid w:val="72D4D1DD"/>
    <w:rsid w:val="730613C1"/>
    <w:rsid w:val="735B68ED"/>
    <w:rsid w:val="738EF21F"/>
    <w:rsid w:val="73B88E36"/>
    <w:rsid w:val="73D2190F"/>
    <w:rsid w:val="741B6B57"/>
    <w:rsid w:val="743C4E90"/>
    <w:rsid w:val="749151C1"/>
    <w:rsid w:val="74B3B0E2"/>
    <w:rsid w:val="74D4B88B"/>
    <w:rsid w:val="7520B2CE"/>
    <w:rsid w:val="75C0E407"/>
    <w:rsid w:val="75D45999"/>
    <w:rsid w:val="75FB9A6F"/>
    <w:rsid w:val="76071DFD"/>
    <w:rsid w:val="765BC2EF"/>
    <w:rsid w:val="766649B1"/>
    <w:rsid w:val="76ACF651"/>
    <w:rsid w:val="76E397B1"/>
    <w:rsid w:val="770486E6"/>
    <w:rsid w:val="7750091F"/>
    <w:rsid w:val="775E820E"/>
    <w:rsid w:val="778CD934"/>
    <w:rsid w:val="77F7BDFF"/>
    <w:rsid w:val="7809EB30"/>
    <w:rsid w:val="784382BD"/>
    <w:rsid w:val="784F670B"/>
    <w:rsid w:val="78CE517D"/>
    <w:rsid w:val="79347FD4"/>
    <w:rsid w:val="79427936"/>
    <w:rsid w:val="794A5987"/>
    <w:rsid w:val="7998D402"/>
    <w:rsid w:val="79EB4CE7"/>
    <w:rsid w:val="79FBA2B0"/>
    <w:rsid w:val="7A6E570E"/>
    <w:rsid w:val="7A96DD0E"/>
    <w:rsid w:val="7AA36377"/>
    <w:rsid w:val="7B2099F0"/>
    <w:rsid w:val="7B30E0FB"/>
    <w:rsid w:val="7B4BE88A"/>
    <w:rsid w:val="7B9FC81E"/>
    <w:rsid w:val="7C17E152"/>
    <w:rsid w:val="7C83628B"/>
    <w:rsid w:val="7D555F78"/>
    <w:rsid w:val="7E1FC2C6"/>
    <w:rsid w:val="7E205D8C"/>
    <w:rsid w:val="7E37A2AF"/>
    <w:rsid w:val="7EADC1AD"/>
    <w:rsid w:val="7EF26CE4"/>
    <w:rsid w:val="7FDB10B3"/>
    <w:rsid w:val="7FE46C6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5D6EDDD2-F5B9-471A-ACC6-42E16B10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49"/>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4B2C6A"/>
    <w:pPr>
      <w:keepNext/>
      <w:keepLines/>
      <w:pBdr>
        <w:bottom w:val="single" w:sz="8" w:space="1" w:color="498BFC" w:themeColor="accent1"/>
      </w:pBdr>
      <w:spacing w:before="200" w:line="276" w:lineRule="auto"/>
      <w:ind w:left="1134" w:hanging="1134"/>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4B2C6A"/>
    <w:pPr>
      <w:keepNext/>
      <w:keepLines/>
      <w:spacing w:before="80" w:after="80" w:line="240" w:lineRule="auto"/>
      <w:jc w:val="left"/>
      <w:outlineLvl w:val="2"/>
    </w:pPr>
    <w:rPr>
      <w:rFonts w:asciiTheme="majorHAnsi" w:eastAsia="Times New Roman" w:hAnsiTheme="majorHAnsi" w:cstheme="majorBidi"/>
      <w:bCs/>
      <w:color w:val="045AEF" w:themeColor="text2" w:themeShade="BF"/>
      <w:sz w:val="28"/>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4B2C6A"/>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4B2C6A"/>
    <w:rPr>
      <w:rFonts w:asciiTheme="majorHAnsi" w:eastAsia="Times New Roman" w:hAnsiTheme="majorHAnsi" w:cstheme="majorBidi"/>
      <w:bCs/>
      <w:color w:val="045AEF" w:themeColor="text2" w:themeShade="BF"/>
      <w:sz w:val="28"/>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19"/>
      </w:numPr>
      <w:spacing w:after="40"/>
      <w:ind w:left="170" w:hanging="170"/>
      <w:mirrorIndents/>
    </w:pPr>
    <w:rPr>
      <w:rFonts w:eastAsiaTheme="majorEastAsia" w:cstheme="majorBidi"/>
      <w:szCs w:val="20"/>
    </w:rPr>
  </w:style>
  <w:style w:type="numbering" w:customStyle="1" w:styleId="CurrentList1">
    <w:name w:val="Current List1"/>
    <w:uiPriority w:val="99"/>
    <w:rsid w:val="00A81314"/>
    <w:pPr>
      <w:numPr>
        <w:numId w:val="20"/>
      </w:numPr>
    </w:pPr>
  </w:style>
  <w:style w:type="table" w:styleId="TableGridLight">
    <w:name w:val="Grid Table Light"/>
    <w:basedOn w:val="TableNormal"/>
    <w:uiPriority w:val="40"/>
    <w:rsid w:val="00A813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13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Borders>
        <w:top w:val="single" w:sz="4" w:space="0" w:color="6A61D3" w:themeColor="text1" w:themeTint="80"/>
        <w:bottom w:val="single" w:sz="4" w:space="0" w:color="6A61D3" w:themeColor="text1" w:themeTint="80"/>
      </w:tblBorders>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character" w:styleId="FollowedHyperlink">
    <w:name w:val="FollowedHyperlink"/>
    <w:basedOn w:val="DefaultParagraphFont"/>
    <w:uiPriority w:val="99"/>
    <w:semiHidden/>
    <w:unhideWhenUsed/>
    <w:rsid w:val="00ED5716"/>
    <w:rPr>
      <w:color w:val="9AD3FC" w:themeColor="followedHyperlink"/>
      <w:u w:val="single"/>
    </w:rPr>
  </w:style>
  <w:style w:type="character" w:customStyle="1" w:styleId="Lahendamatamainimine2">
    <w:name w:val="Lahendamata mainimine2"/>
    <w:basedOn w:val="DefaultParagraphFont"/>
    <w:uiPriority w:val="99"/>
    <w:semiHidden/>
    <w:unhideWhenUsed/>
    <w:rsid w:val="00ED5716"/>
    <w:rPr>
      <w:color w:val="605E5C"/>
      <w:shd w:val="clear" w:color="auto" w:fill="E1DFDD"/>
    </w:rPr>
  </w:style>
  <w:style w:type="paragraph" w:styleId="NormalWeb">
    <w:name w:val="Normal (Web)"/>
    <w:basedOn w:val="Normal"/>
    <w:uiPriority w:val="99"/>
    <w:semiHidden/>
    <w:unhideWhenUsed/>
    <w:rsid w:val="007B6330"/>
    <w:rPr>
      <w:rFonts w:ascii="Times New Roman" w:hAnsi="Times New Roman" w:cs="Times New Roman"/>
      <w:sz w:val="24"/>
      <w:szCs w:val="24"/>
    </w:rPr>
  </w:style>
  <w:style w:type="paragraph" w:customStyle="1" w:styleId="commentcontentpara">
    <w:name w:val="commentcontentpara"/>
    <w:basedOn w:val="Normal"/>
    <w:rsid w:val="00DD5213"/>
    <w:pPr>
      <w:spacing w:before="100" w:beforeAutospacing="1" w:after="100" w:afterAutospacing="1" w:line="240" w:lineRule="auto"/>
      <w:jc w:val="left"/>
    </w:pPr>
    <w:rPr>
      <w:rFonts w:ascii="Times New Roman" w:eastAsia="Times New Roman" w:hAnsi="Times New Roman" w:cs="Times New Roman"/>
      <w:sz w:val="24"/>
      <w:szCs w:val="24"/>
      <w:lang w:eastAsia="et-EE"/>
    </w:rPr>
  </w:style>
  <w:style w:type="character" w:customStyle="1" w:styleId="UnresolvedMention">
    <w:name w:val="Unresolved Mention"/>
    <w:basedOn w:val="DefaultParagraphFont"/>
    <w:uiPriority w:val="99"/>
    <w:semiHidden/>
    <w:unhideWhenUsed/>
    <w:rsid w:val="00DD5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8">
      <w:bodyDiv w:val="1"/>
      <w:marLeft w:val="0"/>
      <w:marRight w:val="0"/>
      <w:marTop w:val="0"/>
      <w:marBottom w:val="0"/>
      <w:divBdr>
        <w:top w:val="none" w:sz="0" w:space="0" w:color="auto"/>
        <w:left w:val="none" w:sz="0" w:space="0" w:color="auto"/>
        <w:bottom w:val="none" w:sz="0" w:space="0" w:color="auto"/>
        <w:right w:val="none" w:sz="0" w:space="0" w:color="auto"/>
      </w:divBdr>
    </w:div>
    <w:div w:id="13655856">
      <w:bodyDiv w:val="1"/>
      <w:marLeft w:val="0"/>
      <w:marRight w:val="0"/>
      <w:marTop w:val="0"/>
      <w:marBottom w:val="0"/>
      <w:divBdr>
        <w:top w:val="none" w:sz="0" w:space="0" w:color="auto"/>
        <w:left w:val="none" w:sz="0" w:space="0" w:color="auto"/>
        <w:bottom w:val="none" w:sz="0" w:space="0" w:color="auto"/>
        <w:right w:val="none" w:sz="0" w:space="0" w:color="auto"/>
      </w:divBdr>
      <w:divsChild>
        <w:div w:id="1390378530">
          <w:marLeft w:val="547"/>
          <w:marRight w:val="0"/>
          <w:marTop w:val="0"/>
          <w:marBottom w:val="0"/>
          <w:divBdr>
            <w:top w:val="none" w:sz="0" w:space="0" w:color="auto"/>
            <w:left w:val="none" w:sz="0" w:space="0" w:color="auto"/>
            <w:bottom w:val="none" w:sz="0" w:space="0" w:color="auto"/>
            <w:right w:val="none" w:sz="0" w:space="0" w:color="auto"/>
          </w:divBdr>
        </w:div>
      </w:divsChild>
    </w:div>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331493511">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976566946">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373076114">
      <w:bodyDiv w:val="1"/>
      <w:marLeft w:val="0"/>
      <w:marRight w:val="0"/>
      <w:marTop w:val="0"/>
      <w:marBottom w:val="0"/>
      <w:divBdr>
        <w:top w:val="none" w:sz="0" w:space="0" w:color="auto"/>
        <w:left w:val="none" w:sz="0" w:space="0" w:color="auto"/>
        <w:bottom w:val="none" w:sz="0" w:space="0" w:color="auto"/>
        <w:right w:val="none" w:sz="0" w:space="0" w:color="auto"/>
      </w:divBdr>
    </w:div>
    <w:div w:id="1389576094">
      <w:bodyDiv w:val="1"/>
      <w:marLeft w:val="0"/>
      <w:marRight w:val="0"/>
      <w:marTop w:val="0"/>
      <w:marBottom w:val="0"/>
      <w:divBdr>
        <w:top w:val="none" w:sz="0" w:space="0" w:color="auto"/>
        <w:left w:val="none" w:sz="0" w:space="0" w:color="auto"/>
        <w:bottom w:val="none" w:sz="0" w:space="0" w:color="auto"/>
        <w:right w:val="none" w:sz="0" w:space="0" w:color="auto"/>
      </w:divBdr>
      <w:divsChild>
        <w:div w:id="291399115">
          <w:marLeft w:val="0"/>
          <w:marRight w:val="0"/>
          <w:marTop w:val="0"/>
          <w:marBottom w:val="0"/>
          <w:divBdr>
            <w:top w:val="none" w:sz="0" w:space="0" w:color="auto"/>
            <w:left w:val="none" w:sz="0" w:space="0" w:color="auto"/>
            <w:bottom w:val="none" w:sz="0" w:space="0" w:color="auto"/>
            <w:right w:val="none" w:sz="0" w:space="0" w:color="auto"/>
          </w:divBdr>
        </w:div>
      </w:divsChild>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513105645">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865248233">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940211429">
      <w:bodyDiv w:val="1"/>
      <w:marLeft w:val="0"/>
      <w:marRight w:val="0"/>
      <w:marTop w:val="0"/>
      <w:marBottom w:val="0"/>
      <w:divBdr>
        <w:top w:val="none" w:sz="0" w:space="0" w:color="auto"/>
        <w:left w:val="none" w:sz="0" w:space="0" w:color="auto"/>
        <w:bottom w:val="none" w:sz="0" w:space="0" w:color="auto"/>
        <w:right w:val="none" w:sz="0" w:space="0" w:color="auto"/>
      </w:divBdr>
      <w:divsChild>
        <w:div w:id="1560555843">
          <w:marLeft w:val="547"/>
          <w:marRight w:val="0"/>
          <w:marTop w:val="0"/>
          <w:marBottom w:val="0"/>
          <w:divBdr>
            <w:top w:val="none" w:sz="0" w:space="0" w:color="auto"/>
            <w:left w:val="none" w:sz="0" w:space="0" w:color="auto"/>
            <w:bottom w:val="none" w:sz="0" w:space="0" w:color="auto"/>
            <w:right w:val="none" w:sz="0" w:space="0" w:color="auto"/>
          </w:divBdr>
        </w:div>
      </w:divsChild>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 w:id="20368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litsus.ee/strateegia-eesti-2035-arengukavad-ja-planeering/strateegia" TargetMode="External"/><Relationship Id="rId18" Type="http://schemas.openxmlformats.org/officeDocument/2006/relationships/hyperlink" Target="https://www.riigikantselei.ee/kaasamise-hea-tava" TargetMode="External"/><Relationship Id="rId26" Type="http://schemas.openxmlformats.org/officeDocument/2006/relationships/hyperlink" Target="https://www.sm.ee/arengukavad-programmid-ja-tooplaanid" TargetMode="External"/><Relationship Id="rId39" Type="http://schemas.openxmlformats.org/officeDocument/2006/relationships/header" Target="header2.xml"/><Relationship Id="rId21" Type="http://schemas.openxmlformats.org/officeDocument/2006/relationships/hyperlink" Target="https://www.valitsus.ee/strateegia-eesti-2035-arengukavad-ja-planeering/strateegia" TargetMode="External"/><Relationship Id="rId34" Type="http://schemas.openxmlformats.org/officeDocument/2006/relationships/hyperlink" Target="https://eegovg01.sharepoint.com/:f:/r/sites/SISE_SOM/SoM/JS/Protsessid/P02?csf=1&amp;web=1&amp;e=a9MVKt"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iigikantselei.ee/el-poliitika-julgeolek-ja-riigikaitse/eesti-euroopa-liidus/eesti-eli-poliitika/uldist" TargetMode="External"/><Relationship Id="rId29" Type="http://schemas.openxmlformats.org/officeDocument/2006/relationships/hyperlink" Target="https://sm.ee/sites/default/files/documents/2023-08/HEA%20juhtkomisjoni%20moodustamine_K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8052024003?leiaKehtiv" TargetMode="External"/><Relationship Id="rId24" Type="http://schemas.openxmlformats.org/officeDocument/2006/relationships/hyperlink" Target="https://eegovg01.sharepoint.com/sites/SISE_SOM/SoM/JS/Protsessid/Forms/AllItems.aspx?csf=1&amp;web=1&amp;e=mHylG0&amp;CID=67353de3-9971-408f-941e-5dc54d505071&amp;FolderCTID=0x012000F7F4E041CA64F94EB73B895B2141BD0F&amp;id=%2Fsites%2FSISE_SOM%2FSoM%2FJS%2FProtsessid%2FArengukava" TargetMode="External"/><Relationship Id="rId32" Type="http://schemas.openxmlformats.org/officeDocument/2006/relationships/hyperlink" Target="https://eegovg01.sharepoint.com/:f:/r/sites/SISE_SOM/SoM/JS/Protsessid/P02?csf=1&amp;web=1&amp;e=a9MVKt" TargetMode="External"/><Relationship Id="rId37" Type="http://schemas.openxmlformats.org/officeDocument/2006/relationships/hyperlink" Target="https://www.riigiteataja.ee/akt/12312201900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alitsus.ee/valitsuse-eesmargid-ja-tegevused/valitsemise-alused/tegevusprogramm-ja-selle-taitmine" TargetMode="External"/><Relationship Id="rId23" Type="http://schemas.openxmlformats.org/officeDocument/2006/relationships/hyperlink" Target="https://www.sm.ee/rahvastiku-tervise-arengukava-2020-2030" TargetMode="External"/><Relationship Id="rId28" Type="http://schemas.openxmlformats.org/officeDocument/2006/relationships/hyperlink" Target="https://www.riigiteataja.ee/akt/123122019005" TargetMode="External"/><Relationship Id="rId36" Type="http://schemas.openxmlformats.org/officeDocument/2006/relationships/hyperlink" Target="https://www.riigikantselei.ee/kaasamise-hea-tava"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eegovg01.sharepoint.com/:x:/r/sites/SISE_SOM/SoM/STRATPLAN/Arengukavad/SoMi%20esindajad%20teiste%20ministeeriumite%20arengukavade%20juhtkomisjonides.xlsx?d=w2ef656b96a534a2b8d2275004aa8a143&amp;csf=1&amp;web=1&amp;e=3TjzFo"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litsus.ee/strateegia-eesti-2035-arengukavad-ja-planeering/strateegia/materjalid" TargetMode="External"/><Relationship Id="rId22" Type="http://schemas.openxmlformats.org/officeDocument/2006/relationships/hyperlink" Target="https://www.sm.ee/heaolu-arengukava-2023-2030" TargetMode="External"/><Relationship Id="rId27" Type="http://schemas.openxmlformats.org/officeDocument/2006/relationships/hyperlink" Target="https://www.riigikantselei.ee/kaasamise-hea-tava" TargetMode="External"/><Relationship Id="rId30" Type="http://schemas.openxmlformats.org/officeDocument/2006/relationships/hyperlink" Target="https://www.sm.ee/sites/default/files/documents/2024-08/rahvastiku_tervise_arengukava_juhtkomitee_kk_04.06.2018.pdf" TargetMode="External"/><Relationship Id="rId35" Type="http://schemas.openxmlformats.org/officeDocument/2006/relationships/hyperlink" Target="https://eegovg01.sharepoint.com/:f:/r/sites/SISE_SOM/SoM/JS/Protsessid/P02?csf=1&amp;web=1&amp;e=a9MVKt"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iigiteataja.ee/akt/123122019005" TargetMode="External"/><Relationship Id="rId17" Type="http://schemas.openxmlformats.org/officeDocument/2006/relationships/hyperlink" Target="https://valitsus.ee/sites/default/files/documents/2021-01/Strateegilise-planeerimise-ka%CC%88siraamat.pdf" TargetMode="External"/><Relationship Id="rId25" Type="http://schemas.openxmlformats.org/officeDocument/2006/relationships/hyperlink" Target="https://eegovg01.sharepoint.com/:f:/r/sites/SISE_SOM/SoM/JS/Protsessid/P02?csf=1&amp;web=1&amp;e=a9MVKt" TargetMode="External"/><Relationship Id="rId33" Type="http://schemas.openxmlformats.org/officeDocument/2006/relationships/hyperlink" Target="https://eegovg01.sharepoint.com/:f:/r/sites/SISE_SOM/SoM/JS/Protsessid/P02?csf=1&amp;web=1&amp;e=a9MVKt" TargetMode="External"/><Relationship Id="rId38" Type="http://schemas.openxmlformats.org/officeDocument/2006/relationships/header" Target="header1.xml"/><Relationship Id="rId20" Type="http://schemas.openxmlformats.org/officeDocument/2006/relationships/hyperlink" Target="https://www.riigiteataja.ee/akt/128052024003?leiaKehtiv"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1" ma:contentTypeDescription="Loo uus dokument" ma:contentTypeScope="" ma:versionID="62831b4aff605c9292a7a47755db8f81">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94cdc4a27c75ec9f94ee9c6024031adb"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2.xml><?xml version="1.0" encoding="utf-8"?>
<ds:datastoreItem xmlns:ds="http://schemas.openxmlformats.org/officeDocument/2006/customXml" ds:itemID="{D986C4F5-29E0-4A46-BF08-0BC4CA5F9BB8}">
  <ds:schemaRefs>
    <ds:schemaRef ds:uri="a097d846-dd05-41e5-9b58-f25ef5bc894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2d11df42-a036-40cf-95f7-4e940c8b62b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F418A06-5806-4B78-A1F5-2EA7EE8F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313BD-0BC8-4008-8817-D97DE70F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3757</Words>
  <Characters>21793</Characters>
  <Application>Microsoft Office Word</Application>
  <DocSecurity>0</DocSecurity>
  <Lines>181</Lines>
  <Paragraphs>50</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cp:lastPrinted>2024-02-28T16:13:00Z</cp:lastPrinted>
  <dcterms:created xsi:type="dcterms:W3CDTF">2025-11-03T08:24:00Z</dcterms:created>
  <dcterms:modified xsi:type="dcterms:W3CDTF">2025-11-03T08:24:00Z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0x010100075D6B7EA7EB83469B2FE1631BCA26BE</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2024-09-11T07:50:34Z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c65f58ce-e5cc-431f-b2f5-2e4d0ae09b66</vt:lpwstr>
  </property>
  <property fmtid="{D5CDD505-2E9C-101B-9397-08002B2CF9AE}" pid="13" name="MSIP_Label_defa4170-0d19-0005-0004-bc88714345d2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ies>
</file>